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33" w:rsidRDefault="008C0E07">
      <w:pPr>
        <w:rPr>
          <w:b/>
        </w:rPr>
      </w:pPr>
      <w:r w:rsidRPr="008C0E07">
        <w:rPr>
          <w:b/>
        </w:rPr>
        <w:t xml:space="preserve">Notes from the CAPSMG open meeting </w:t>
      </w:r>
      <w:r w:rsidR="00641233">
        <w:rPr>
          <w:b/>
        </w:rPr>
        <w:t>– Sunday 22</w:t>
      </w:r>
      <w:r w:rsidR="00641233" w:rsidRPr="00641233">
        <w:rPr>
          <w:b/>
          <w:vertAlign w:val="superscript"/>
        </w:rPr>
        <w:t>nd</w:t>
      </w:r>
      <w:r w:rsidR="00641233">
        <w:rPr>
          <w:b/>
        </w:rPr>
        <w:t xml:space="preserve"> September 2013</w:t>
      </w:r>
    </w:p>
    <w:p w:rsidR="008C0E07" w:rsidRDefault="008C0E07">
      <w:r>
        <w:t>Participants:</w:t>
      </w:r>
    </w:p>
    <w:p w:rsidR="009A62C8" w:rsidRDefault="009A62C8" w:rsidP="009A62C8">
      <w:pPr>
        <w:pStyle w:val="ListParagraph"/>
        <w:numPr>
          <w:ilvl w:val="0"/>
          <w:numId w:val="1"/>
        </w:numPr>
      </w:pPr>
      <w:r>
        <w:t xml:space="preserve">Mona Nasser: Chair </w:t>
      </w:r>
    </w:p>
    <w:p w:rsidR="008C0E07" w:rsidRDefault="008C0E07" w:rsidP="004B2B1C">
      <w:pPr>
        <w:pStyle w:val="ListParagraph"/>
        <w:numPr>
          <w:ilvl w:val="0"/>
          <w:numId w:val="1"/>
        </w:numPr>
      </w:pPr>
      <w:r>
        <w:t xml:space="preserve">Cinzia </w:t>
      </w:r>
      <w:r w:rsidR="009374A4">
        <w:t xml:space="preserve">Colombo </w:t>
      </w:r>
    </w:p>
    <w:p w:rsidR="008C0E07" w:rsidRDefault="008C0E07" w:rsidP="004B2B1C">
      <w:pPr>
        <w:pStyle w:val="ListParagraph"/>
        <w:numPr>
          <w:ilvl w:val="0"/>
          <w:numId w:val="1"/>
        </w:numPr>
      </w:pPr>
      <w:r>
        <w:t>Dan</w:t>
      </w:r>
      <w:r w:rsidR="00F719BC">
        <w:t>iel M</w:t>
      </w:r>
      <w:r>
        <w:t xml:space="preserve"> Fox </w:t>
      </w:r>
    </w:p>
    <w:p w:rsidR="0043248D" w:rsidRDefault="0043248D" w:rsidP="004B2B1C">
      <w:pPr>
        <w:pStyle w:val="ListParagraph"/>
        <w:numPr>
          <w:ilvl w:val="0"/>
          <w:numId w:val="1"/>
        </w:numPr>
      </w:pPr>
      <w:r>
        <w:t xml:space="preserve">Roberto D’Amico </w:t>
      </w:r>
    </w:p>
    <w:p w:rsidR="0043248D" w:rsidRDefault="0043248D" w:rsidP="004B2B1C">
      <w:pPr>
        <w:pStyle w:val="ListParagraph"/>
        <w:numPr>
          <w:ilvl w:val="0"/>
          <w:numId w:val="1"/>
        </w:numPr>
      </w:pPr>
      <w:r>
        <w:t xml:space="preserve">Sally Crowe </w:t>
      </w:r>
    </w:p>
    <w:p w:rsidR="0043248D" w:rsidRDefault="009A62C8" w:rsidP="004B2B1C">
      <w:pPr>
        <w:pStyle w:val="ListParagraph"/>
        <w:numPr>
          <w:ilvl w:val="0"/>
          <w:numId w:val="1"/>
        </w:numPr>
      </w:pPr>
      <w:r>
        <w:t xml:space="preserve">Tianjing </w:t>
      </w:r>
      <w:r w:rsidR="00D1255B">
        <w:t>Li</w:t>
      </w:r>
    </w:p>
    <w:p w:rsidR="0043248D" w:rsidRDefault="0043248D" w:rsidP="004B2B1C">
      <w:pPr>
        <w:pStyle w:val="ListParagraph"/>
        <w:numPr>
          <w:ilvl w:val="0"/>
          <w:numId w:val="1"/>
        </w:numPr>
      </w:pPr>
      <w:r>
        <w:t xml:space="preserve">Vivian Welch </w:t>
      </w:r>
    </w:p>
    <w:p w:rsidR="0043248D" w:rsidRDefault="0043248D" w:rsidP="004B2B1C">
      <w:pPr>
        <w:pStyle w:val="ListParagraph"/>
        <w:numPr>
          <w:ilvl w:val="0"/>
          <w:numId w:val="1"/>
        </w:numPr>
      </w:pPr>
      <w:r>
        <w:t xml:space="preserve">Tracey Howe </w:t>
      </w:r>
    </w:p>
    <w:p w:rsidR="0043248D" w:rsidRDefault="0043248D" w:rsidP="004B2B1C">
      <w:pPr>
        <w:pStyle w:val="ListParagraph"/>
        <w:numPr>
          <w:ilvl w:val="0"/>
          <w:numId w:val="1"/>
        </w:numPr>
      </w:pPr>
      <w:r>
        <w:t xml:space="preserve">Karen </w:t>
      </w:r>
      <w:r w:rsidR="004B2B1C">
        <w:t xml:space="preserve">Robinson </w:t>
      </w:r>
    </w:p>
    <w:p w:rsidR="0043248D" w:rsidRDefault="0043248D" w:rsidP="004B2B1C">
      <w:pPr>
        <w:pStyle w:val="ListParagraph"/>
        <w:numPr>
          <w:ilvl w:val="0"/>
          <w:numId w:val="1"/>
        </w:numPr>
      </w:pPr>
      <w:r>
        <w:t xml:space="preserve">Tom Kenny </w:t>
      </w:r>
    </w:p>
    <w:p w:rsidR="00F719BC" w:rsidRDefault="00F719BC" w:rsidP="00F719BC">
      <w:pPr>
        <w:pStyle w:val="ListParagraph"/>
        <w:numPr>
          <w:ilvl w:val="0"/>
          <w:numId w:val="1"/>
        </w:numPr>
      </w:pPr>
      <w:r w:rsidRPr="00F719BC">
        <w:t>Karmela Krleza-Jeric</w:t>
      </w:r>
    </w:p>
    <w:p w:rsidR="003E2881" w:rsidRDefault="009A62C8" w:rsidP="00F719BC">
      <w:pPr>
        <w:pStyle w:val="ListParagraph"/>
        <w:numPr>
          <w:ilvl w:val="0"/>
          <w:numId w:val="1"/>
        </w:numPr>
      </w:pPr>
      <w:r>
        <w:t>Paula Jean Ziegler</w:t>
      </w:r>
    </w:p>
    <w:p w:rsidR="008D0B33" w:rsidRDefault="009A62C8" w:rsidP="004B2B1C">
      <w:pPr>
        <w:pStyle w:val="ListParagraph"/>
        <w:numPr>
          <w:ilvl w:val="0"/>
          <w:numId w:val="1"/>
        </w:numPr>
      </w:pPr>
      <w:r>
        <w:t>Jan Clarkson</w:t>
      </w:r>
    </w:p>
    <w:p w:rsidR="008D0B33" w:rsidRDefault="00313C9B" w:rsidP="004B2B1C">
      <w:pPr>
        <w:pStyle w:val="ListParagraph"/>
        <w:numPr>
          <w:ilvl w:val="0"/>
          <w:numId w:val="1"/>
        </w:numPr>
      </w:pPr>
      <w:r>
        <w:t>Jos</w:t>
      </w:r>
      <w:r w:rsidR="00A268F2">
        <w:t xml:space="preserve"> Verbeek</w:t>
      </w:r>
      <w:r w:rsidR="008D0B33">
        <w:t xml:space="preserve"> </w:t>
      </w:r>
    </w:p>
    <w:p w:rsidR="00313C9B" w:rsidRDefault="00313C9B" w:rsidP="00313C9B">
      <w:r>
        <w:t>RPS = research priority setting, CAPSMG = Cochrane Agenda and Priority Setting Methods Group</w:t>
      </w:r>
      <w:bookmarkStart w:id="0" w:name="_GoBack"/>
      <w:bookmarkEnd w:id="0"/>
    </w:p>
    <w:p w:rsidR="008D0B33" w:rsidRPr="00D9276E" w:rsidRDefault="008D0B33" w:rsidP="008D0B33">
      <w:pPr>
        <w:rPr>
          <w:b/>
        </w:rPr>
      </w:pPr>
      <w:r w:rsidRPr="00D9276E">
        <w:rPr>
          <w:b/>
        </w:rPr>
        <w:t>Summary of discussion:</w:t>
      </w:r>
    </w:p>
    <w:p w:rsidR="008D0B33" w:rsidRPr="008D0B33" w:rsidRDefault="008D0B33" w:rsidP="00F719BC">
      <w:pPr>
        <w:numPr>
          <w:ilvl w:val="0"/>
          <w:numId w:val="4"/>
        </w:numPr>
        <w:contextualSpacing/>
      </w:pPr>
      <w:r>
        <w:t xml:space="preserve">As well as developing methods for priority setting, entities also need to consider </w:t>
      </w:r>
      <w:r w:rsidRPr="008D0B33">
        <w:t>context</w:t>
      </w:r>
      <w:r>
        <w:t xml:space="preserve">, the </w:t>
      </w:r>
      <w:r w:rsidRPr="008D0B33">
        <w:t>skills</w:t>
      </w:r>
      <w:r>
        <w:t xml:space="preserve"> needed for effective stakeholder engagement if desired and the methods for utilising data to inform priorities e.g. </w:t>
      </w:r>
      <w:r w:rsidRPr="008D0B33">
        <w:t>population data</w:t>
      </w:r>
      <w:r w:rsidR="00341921">
        <w:t xml:space="preserve">. </w:t>
      </w:r>
    </w:p>
    <w:p w:rsidR="008D0B33" w:rsidRPr="008D0B33" w:rsidRDefault="008D0B33" w:rsidP="008D0B33">
      <w:pPr>
        <w:numPr>
          <w:ilvl w:val="0"/>
          <w:numId w:val="4"/>
        </w:numPr>
        <w:contextualSpacing/>
      </w:pPr>
      <w:r>
        <w:t xml:space="preserve">Entities </w:t>
      </w:r>
      <w:r w:rsidRPr="008D0B33">
        <w:t xml:space="preserve">need to develop a list that </w:t>
      </w:r>
      <w:r>
        <w:t xml:space="preserve">explicitly shows what they </w:t>
      </w:r>
      <w:r w:rsidRPr="008D0B33">
        <w:t>to rea</w:t>
      </w:r>
      <w:r w:rsidR="00284425">
        <w:t xml:space="preserve">lise as new or updated reviews.  </w:t>
      </w:r>
      <w:r w:rsidRPr="008D0B33">
        <w:t>It needs to reflect priorities</w:t>
      </w:r>
      <w:r w:rsidR="00284425">
        <w:t xml:space="preserve"> in their area of interest but </w:t>
      </w:r>
      <w:r w:rsidRPr="008D0B33">
        <w:t xml:space="preserve">also be </w:t>
      </w:r>
      <w:r w:rsidR="00284425">
        <w:t xml:space="preserve">made up of </w:t>
      </w:r>
      <w:r w:rsidRPr="008D0B33">
        <w:t xml:space="preserve">robust systematic review questions.  </w:t>
      </w:r>
      <w:r w:rsidR="00284425">
        <w:t>Where these lists are being developed f</w:t>
      </w:r>
      <w:r w:rsidRPr="008D0B33">
        <w:t>a</w:t>
      </w:r>
      <w:r w:rsidR="00284425">
        <w:t>ctors that currently affect them are</w:t>
      </w:r>
      <w:r w:rsidRPr="008D0B33">
        <w:t xml:space="preserve">; downloads, citations, push from stakeholders, pull of guidance </w:t>
      </w:r>
    </w:p>
    <w:p w:rsidR="008D0B33" w:rsidRPr="008D0B33" w:rsidRDefault="008D0B33" w:rsidP="008D0B33">
      <w:pPr>
        <w:numPr>
          <w:ilvl w:val="0"/>
          <w:numId w:val="4"/>
        </w:numPr>
        <w:contextualSpacing/>
      </w:pPr>
      <w:r w:rsidRPr="008D0B33">
        <w:t>The</w:t>
      </w:r>
      <w:r w:rsidR="00284425">
        <w:t xml:space="preserve">re are mixed views about the </w:t>
      </w:r>
      <w:r w:rsidRPr="008D0B33">
        <w:t>degree of stakeholder engagement that is possible</w:t>
      </w:r>
      <w:r w:rsidR="00284425">
        <w:t xml:space="preserve"> and desirable for entities to adopt </w:t>
      </w:r>
      <w:r w:rsidRPr="008D0B33">
        <w:t xml:space="preserve">– </w:t>
      </w:r>
      <w:r w:rsidR="00284425">
        <w:t>however systematically searching for others have done in their field will yield examples that could be used to inform priorities development.</w:t>
      </w:r>
      <w:r w:rsidRPr="008D0B33">
        <w:t xml:space="preserve"> </w:t>
      </w:r>
      <w:r w:rsidR="00D9276E">
        <w:t xml:space="preserve">  It is potentially more likely that published descriptions of research priority setting will have involved health professionals, research and policy makers more than consumers.</w:t>
      </w:r>
    </w:p>
    <w:p w:rsidR="008D0B33" w:rsidRPr="008D0B33" w:rsidRDefault="008D0B33" w:rsidP="008D0B33">
      <w:pPr>
        <w:numPr>
          <w:ilvl w:val="0"/>
          <w:numId w:val="4"/>
        </w:numPr>
        <w:contextualSpacing/>
      </w:pPr>
      <w:r w:rsidRPr="008D0B33">
        <w:t xml:space="preserve">The use of guidelines as a trigger for identifying reviews that have important implications for practice – </w:t>
      </w:r>
      <w:r w:rsidR="00284425">
        <w:t xml:space="preserve">was discussed; </w:t>
      </w:r>
      <w:r w:rsidRPr="008D0B33">
        <w:t xml:space="preserve">two </w:t>
      </w:r>
      <w:r w:rsidR="00284425">
        <w:t xml:space="preserve">entity </w:t>
      </w:r>
      <w:r w:rsidRPr="008D0B33">
        <w:t>examples</w:t>
      </w:r>
      <w:r w:rsidR="00284425">
        <w:t xml:space="preserve"> were described </w:t>
      </w:r>
      <w:r w:rsidRPr="008D0B33">
        <w:t>one pre empting guidance – the other using research recommendations from guidelines</w:t>
      </w:r>
    </w:p>
    <w:p w:rsidR="008D0B33" w:rsidRPr="008D0B33" w:rsidRDefault="008D0B33" w:rsidP="008D0B33">
      <w:pPr>
        <w:numPr>
          <w:ilvl w:val="0"/>
          <w:numId w:val="4"/>
        </w:numPr>
        <w:contextualSpacing/>
      </w:pPr>
      <w:r w:rsidRPr="008D0B33">
        <w:t xml:space="preserve">Cochrane </w:t>
      </w:r>
      <w:r w:rsidR="00D9276E">
        <w:t xml:space="preserve">entities </w:t>
      </w:r>
      <w:r w:rsidRPr="008D0B33">
        <w:t xml:space="preserve">need to get better at telling the story of why the review is important rationally and emotionally so that funders can see why they would want to fund priority </w:t>
      </w:r>
      <w:r w:rsidR="00D9276E">
        <w:t>evidence synthesis.</w:t>
      </w:r>
      <w:r w:rsidRPr="008D0B33">
        <w:t xml:space="preserve">  You are what you eat quote – </w:t>
      </w:r>
      <w:r w:rsidR="00D9276E">
        <w:t>“</w:t>
      </w:r>
      <w:r w:rsidRPr="008D0B33">
        <w:t>if you eat the P</w:t>
      </w:r>
      <w:r w:rsidR="00284425">
        <w:t xml:space="preserve">rincipal Investigator </w:t>
      </w:r>
      <w:r w:rsidRPr="008D0B33">
        <w:t>perspective then that is what is ref</w:t>
      </w:r>
      <w:r w:rsidR="00D9276E">
        <w:t>lected in your review portfolio”.</w:t>
      </w:r>
    </w:p>
    <w:p w:rsidR="00D9276E" w:rsidRPr="009A62C8" w:rsidRDefault="00D9276E" w:rsidP="008D0B33">
      <w:pPr>
        <w:numPr>
          <w:ilvl w:val="0"/>
          <w:numId w:val="4"/>
        </w:numPr>
        <w:contextualSpacing/>
        <w:rPr>
          <w:b/>
        </w:rPr>
      </w:pPr>
      <w:r>
        <w:t>Priorities for</w:t>
      </w:r>
      <w:r w:rsidR="008D0B33" w:rsidRPr="008D0B33">
        <w:t xml:space="preserve"> reviews must reflect the trend in major funders (USA, UK</w:t>
      </w:r>
      <w:r>
        <w:t>, Canada</w:t>
      </w:r>
      <w:r w:rsidR="008D0B33" w:rsidRPr="008D0B33">
        <w:t>) that want patient orientated</w:t>
      </w:r>
      <w:r>
        <w:t xml:space="preserve">/benefit </w:t>
      </w:r>
      <w:r w:rsidR="008D0B33" w:rsidRPr="008D0B33">
        <w:t xml:space="preserve"> priorities but </w:t>
      </w:r>
      <w:r>
        <w:t xml:space="preserve">the </w:t>
      </w:r>
      <w:r w:rsidR="008D0B33" w:rsidRPr="008D0B33">
        <w:t>group needs to understand that for some countries this is much less developed (</w:t>
      </w:r>
      <w:r>
        <w:t xml:space="preserve">where </w:t>
      </w:r>
      <w:r w:rsidR="008D0B33" w:rsidRPr="008D0B33">
        <w:t xml:space="preserve">even </w:t>
      </w:r>
      <w:r>
        <w:t xml:space="preserve">the argument for </w:t>
      </w:r>
      <w:r w:rsidR="008D0B33" w:rsidRPr="008D0B33">
        <w:t>priority setting per se</w:t>
      </w:r>
      <w:r>
        <w:t xml:space="preserve"> has not been initiated).  I</w:t>
      </w:r>
      <w:r w:rsidR="008D0B33" w:rsidRPr="008D0B33">
        <w:t xml:space="preserve">n LMC countries priorities may have a very different focus indeed </w:t>
      </w:r>
    </w:p>
    <w:p w:rsidR="009A62C8" w:rsidRPr="00D9276E" w:rsidRDefault="009A62C8" w:rsidP="008D0B33">
      <w:pPr>
        <w:numPr>
          <w:ilvl w:val="0"/>
          <w:numId w:val="4"/>
        </w:numPr>
        <w:contextualSpacing/>
        <w:rPr>
          <w:b/>
        </w:rPr>
      </w:pPr>
      <w:r>
        <w:lastRenderedPageBreak/>
        <w:t xml:space="preserve">Internally within Cochrane we need to know about each others priorities as it is likely that they will overlap – the new data projects will help with this </w:t>
      </w:r>
    </w:p>
    <w:p w:rsidR="00D9276E" w:rsidRPr="00D9276E" w:rsidRDefault="00D9276E" w:rsidP="00D9276E">
      <w:pPr>
        <w:ind w:left="720"/>
        <w:contextualSpacing/>
        <w:rPr>
          <w:b/>
        </w:rPr>
      </w:pPr>
    </w:p>
    <w:p w:rsidR="008D0B33" w:rsidRDefault="008D0B33" w:rsidP="00D9276E">
      <w:pPr>
        <w:contextualSpacing/>
        <w:rPr>
          <w:b/>
        </w:rPr>
      </w:pPr>
      <w:r w:rsidRPr="008D0B33">
        <w:rPr>
          <w:b/>
        </w:rPr>
        <w:t>What do we consider to be a successful priority setting exercise?</w:t>
      </w:r>
    </w:p>
    <w:p w:rsidR="00D9276E" w:rsidRPr="008D0B33" w:rsidRDefault="00D9276E" w:rsidP="00D9276E">
      <w:pPr>
        <w:contextualSpacing/>
        <w:rPr>
          <w:b/>
        </w:rPr>
      </w:pPr>
    </w:p>
    <w:p w:rsidR="008D0B33" w:rsidRPr="008D0B33" w:rsidRDefault="00341921" w:rsidP="00341921">
      <w:r>
        <w:t xml:space="preserve">In the current literature </w:t>
      </w:r>
      <w:r w:rsidR="008D0B33" w:rsidRPr="008D0B33">
        <w:t xml:space="preserve">transparency, accountability and relevance </w:t>
      </w:r>
      <w:r>
        <w:t>are some</w:t>
      </w:r>
      <w:r w:rsidR="008D0B33" w:rsidRPr="008D0B33">
        <w:t xml:space="preserve"> key indicators of success</w:t>
      </w:r>
      <w:r w:rsidR="00D9276E">
        <w:t>, based on current thinking about research priority setting</w:t>
      </w:r>
      <w:r>
        <w:t>.</w:t>
      </w:r>
    </w:p>
    <w:p w:rsidR="008D0B33" w:rsidRPr="008D0B33" w:rsidRDefault="008D0B33" w:rsidP="008D0B33">
      <w:pPr>
        <w:rPr>
          <w:b/>
        </w:rPr>
      </w:pPr>
      <w:r w:rsidRPr="008D0B33">
        <w:rPr>
          <w:b/>
        </w:rPr>
        <w:t>Other success factors (short and long term):</w:t>
      </w:r>
    </w:p>
    <w:p w:rsidR="008D0B33" w:rsidRPr="008D0B33" w:rsidRDefault="008D0B33" w:rsidP="008D0B33">
      <w:pPr>
        <w:numPr>
          <w:ilvl w:val="0"/>
          <w:numId w:val="5"/>
        </w:numPr>
        <w:contextualSpacing/>
      </w:pPr>
      <w:r w:rsidRPr="008D0B33">
        <w:t xml:space="preserve">Getting all priority reviews updated or initiated </w:t>
      </w:r>
    </w:p>
    <w:p w:rsidR="008D0B33" w:rsidRPr="008D0B33" w:rsidRDefault="008D0B33" w:rsidP="008D0B33">
      <w:pPr>
        <w:numPr>
          <w:ilvl w:val="0"/>
          <w:numId w:val="5"/>
        </w:numPr>
        <w:contextualSpacing/>
      </w:pPr>
      <w:r w:rsidRPr="008D0B33">
        <w:t xml:space="preserve">Balancing the </w:t>
      </w:r>
      <w:r w:rsidR="00D9276E">
        <w:t xml:space="preserve">entity </w:t>
      </w:r>
      <w:r w:rsidRPr="008D0B33">
        <w:t>priorities with expectations of author</w:t>
      </w:r>
      <w:r w:rsidR="00D9276E">
        <w:t>s registering</w:t>
      </w:r>
      <w:r w:rsidRPr="008D0B33">
        <w:t xml:space="preserve"> titles </w:t>
      </w:r>
    </w:p>
    <w:p w:rsidR="008D0B33" w:rsidRPr="008D0B33" w:rsidRDefault="008D0B33" w:rsidP="008D0B33">
      <w:pPr>
        <w:numPr>
          <w:ilvl w:val="0"/>
          <w:numId w:val="5"/>
        </w:numPr>
        <w:contextualSpacing/>
      </w:pPr>
      <w:r w:rsidRPr="008D0B33">
        <w:t>Measure of citations and downl</w:t>
      </w:r>
      <w:r w:rsidR="00D9276E">
        <w:t>oads of priority reviews (e.g. R</w:t>
      </w:r>
      <w:r w:rsidRPr="008D0B33">
        <w:t>enal CRG cranberry example)</w:t>
      </w:r>
    </w:p>
    <w:p w:rsidR="0038325A" w:rsidRDefault="008D0B33" w:rsidP="0038325A">
      <w:pPr>
        <w:numPr>
          <w:ilvl w:val="0"/>
          <w:numId w:val="5"/>
        </w:numPr>
        <w:contextualSpacing/>
      </w:pPr>
      <w:r w:rsidRPr="008D0B33">
        <w:t xml:space="preserve">Reflection and learning from </w:t>
      </w:r>
      <w:r w:rsidR="00D9276E">
        <w:t xml:space="preserve">stakeholder </w:t>
      </w:r>
      <w:r w:rsidRPr="008D0B33">
        <w:t xml:space="preserve">engagement activity </w:t>
      </w:r>
    </w:p>
    <w:p w:rsidR="0038325A" w:rsidRDefault="0038325A" w:rsidP="0038325A">
      <w:pPr>
        <w:numPr>
          <w:ilvl w:val="0"/>
          <w:numId w:val="5"/>
        </w:numPr>
        <w:contextualSpacing/>
      </w:pPr>
      <w:r>
        <w:t>One group member had a big success vision:  “Systematic reviews are satisfying the needs of the customer patients and clinicians (changes practice) guidance (changes practice, and is more visible to policy makers) and applicants of primary research”.</w:t>
      </w:r>
    </w:p>
    <w:p w:rsidR="009A62C8" w:rsidRDefault="00341921" w:rsidP="00341921">
      <w:pPr>
        <w:tabs>
          <w:tab w:val="left" w:pos="2296"/>
        </w:tabs>
        <w:rPr>
          <w:b/>
        </w:rPr>
      </w:pPr>
      <w:r>
        <w:rPr>
          <w:b/>
        </w:rPr>
        <w:tab/>
      </w:r>
    </w:p>
    <w:p w:rsidR="00F93778" w:rsidRPr="00F93778" w:rsidRDefault="00F93778" w:rsidP="00F93778">
      <w:pPr>
        <w:rPr>
          <w:b/>
        </w:rPr>
      </w:pPr>
      <w:r w:rsidRPr="00F93778">
        <w:rPr>
          <w:b/>
        </w:rPr>
        <w:t>Actions:</w:t>
      </w:r>
    </w:p>
    <w:p w:rsidR="00F93778" w:rsidRDefault="00F93778" w:rsidP="00341921">
      <w:pPr>
        <w:pStyle w:val="ListParagraph"/>
        <w:numPr>
          <w:ilvl w:val="0"/>
          <w:numId w:val="6"/>
        </w:numPr>
      </w:pPr>
      <w:r>
        <w:t>Develop and editorial about using stories to illustrate why a review is important from an emotional as well as the rational perspective (</w:t>
      </w:r>
      <w:r w:rsidR="00341921">
        <w:t>some suggested authors Tom Kenny, Daniel M Fox and Mona Nasser).</w:t>
      </w:r>
    </w:p>
    <w:p w:rsidR="00F93778" w:rsidRDefault="00F93778" w:rsidP="00BF428B">
      <w:pPr>
        <w:pStyle w:val="ListParagraph"/>
        <w:numPr>
          <w:ilvl w:val="0"/>
          <w:numId w:val="6"/>
        </w:numPr>
      </w:pPr>
      <w:r>
        <w:t xml:space="preserve">Encourage collaboration with </w:t>
      </w:r>
      <w:r w:rsidR="00BF428B">
        <w:t xml:space="preserve">Robert </w:t>
      </w:r>
      <w:r w:rsidR="00BF428B" w:rsidRPr="00BF428B">
        <w:t>Dellavalle</w:t>
      </w:r>
      <w:r w:rsidR="00BF428B">
        <w:t xml:space="preserve"> </w:t>
      </w:r>
      <w:r>
        <w:t>on using burden of disease as a key item in priority setting</w:t>
      </w:r>
    </w:p>
    <w:p w:rsidR="00641233" w:rsidRDefault="00641233" w:rsidP="00BF428B">
      <w:pPr>
        <w:pStyle w:val="ListParagraph"/>
        <w:numPr>
          <w:ilvl w:val="0"/>
          <w:numId w:val="6"/>
        </w:numPr>
      </w:pPr>
      <w:r>
        <w:t xml:space="preserve">Apply for Methods Innovation Group as a source of funding </w:t>
      </w:r>
      <w:r w:rsidR="00BF428B">
        <w:t>to conduct further</w:t>
      </w:r>
      <w:r>
        <w:t xml:space="preserve"> methodological approaches</w:t>
      </w:r>
      <w:r w:rsidR="00BF428B">
        <w:t xml:space="preserve"> embedded in the Cochrane Collaboration</w:t>
      </w:r>
    </w:p>
    <w:p w:rsidR="00641233" w:rsidRDefault="00641233" w:rsidP="00BF428B">
      <w:pPr>
        <w:pStyle w:val="ListParagraph"/>
        <w:numPr>
          <w:ilvl w:val="0"/>
          <w:numId w:val="6"/>
        </w:numPr>
      </w:pPr>
      <w:r>
        <w:t>Apply for ‘Game changer’ resource as an opportunity to provide a</w:t>
      </w:r>
      <w:r w:rsidR="00BF428B">
        <w:t>n infra</w:t>
      </w:r>
      <w:r>
        <w:t>structure for priority setting across the collaboration and training to equip CRGs with the skills to undertake RPS</w:t>
      </w:r>
    </w:p>
    <w:p w:rsidR="00F93778" w:rsidRDefault="00641233" w:rsidP="00BF428B">
      <w:pPr>
        <w:pStyle w:val="ListParagraph"/>
        <w:numPr>
          <w:ilvl w:val="0"/>
          <w:numId w:val="6"/>
        </w:numPr>
      </w:pPr>
      <w:r>
        <w:t>C</w:t>
      </w:r>
      <w:r w:rsidR="00F93778">
        <w:t>APSMG being</w:t>
      </w:r>
      <w:r w:rsidR="00BF428B">
        <w:t xml:space="preserve"> the broker between the Cochrane Collaboration and other external organisations</w:t>
      </w:r>
      <w:r w:rsidR="00F93778">
        <w:t xml:space="preserve"> e.g</w:t>
      </w:r>
      <w:r w:rsidR="00BF428B">
        <w:t>.</w:t>
      </w:r>
      <w:r w:rsidR="00F93778">
        <w:t xml:space="preserve">  guidelines </w:t>
      </w:r>
    </w:p>
    <w:p w:rsidR="00F93778" w:rsidRDefault="0038325A" w:rsidP="00F93778">
      <w:pPr>
        <w:pStyle w:val="ListParagraph"/>
        <w:numPr>
          <w:ilvl w:val="0"/>
          <w:numId w:val="6"/>
        </w:numPr>
      </w:pPr>
      <w:r>
        <w:t xml:space="preserve">Develop a table of RPS approaches that reflect different resource capacity and successes </w:t>
      </w:r>
    </w:p>
    <w:p w:rsidR="00F93778" w:rsidRDefault="00F93778" w:rsidP="00BF428B">
      <w:pPr>
        <w:pStyle w:val="ListParagraph"/>
        <w:numPr>
          <w:ilvl w:val="0"/>
          <w:numId w:val="6"/>
        </w:numPr>
      </w:pPr>
      <w:r>
        <w:t xml:space="preserve">Develop a communication process </w:t>
      </w:r>
      <w:r w:rsidR="00BF428B">
        <w:t>inside the co-convenor group of the CAPSM to enhace possibilities to</w:t>
      </w:r>
      <w:r>
        <w:t xml:space="preserve"> discuss and develop</w:t>
      </w:r>
      <w:r w:rsidR="00BF428B">
        <w:t xml:space="preserve"> new</w:t>
      </w:r>
      <w:r>
        <w:t xml:space="preserve"> ideas </w:t>
      </w:r>
    </w:p>
    <w:p w:rsidR="008D0B33" w:rsidRDefault="00641233" w:rsidP="008D0B33">
      <w:r>
        <w:t xml:space="preserve">Sally Crowe October 2103 </w:t>
      </w:r>
    </w:p>
    <w:p w:rsidR="00313C9B" w:rsidRDefault="00313C9B" w:rsidP="008D0B33"/>
    <w:sectPr w:rsidR="00313C9B" w:rsidSect="00D81DC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0E" w:rsidRDefault="00BD400E" w:rsidP="009A62C8">
      <w:pPr>
        <w:spacing w:after="0" w:line="240" w:lineRule="auto"/>
      </w:pPr>
      <w:r>
        <w:separator/>
      </w:r>
    </w:p>
  </w:endnote>
  <w:endnote w:type="continuationSeparator" w:id="0">
    <w:p w:rsidR="00BD400E" w:rsidRDefault="00BD400E" w:rsidP="009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5313"/>
      <w:docPartObj>
        <w:docPartGallery w:val="Page Numbers (Bottom of Page)"/>
        <w:docPartUnique/>
      </w:docPartObj>
    </w:sdtPr>
    <w:sdtEndPr/>
    <w:sdtContent>
      <w:p w:rsidR="009A62C8" w:rsidRDefault="00BD4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2C8" w:rsidRDefault="009A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0E" w:rsidRDefault="00BD400E" w:rsidP="009A62C8">
      <w:pPr>
        <w:spacing w:after="0" w:line="240" w:lineRule="auto"/>
      </w:pPr>
      <w:r>
        <w:separator/>
      </w:r>
    </w:p>
  </w:footnote>
  <w:footnote w:type="continuationSeparator" w:id="0">
    <w:p w:rsidR="00BD400E" w:rsidRDefault="00BD400E" w:rsidP="009A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95D"/>
    <w:multiLevelType w:val="hybridMultilevel"/>
    <w:tmpl w:val="8A209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7DC4"/>
    <w:multiLevelType w:val="hybridMultilevel"/>
    <w:tmpl w:val="526C8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597"/>
    <w:multiLevelType w:val="hybridMultilevel"/>
    <w:tmpl w:val="A942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94B6C"/>
    <w:multiLevelType w:val="hybridMultilevel"/>
    <w:tmpl w:val="62D4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01A6A"/>
    <w:multiLevelType w:val="hybridMultilevel"/>
    <w:tmpl w:val="F180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56372"/>
    <w:multiLevelType w:val="hybridMultilevel"/>
    <w:tmpl w:val="3672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07"/>
    <w:rsid w:val="00004EF5"/>
    <w:rsid w:val="00013DF5"/>
    <w:rsid w:val="000615F1"/>
    <w:rsid w:val="001E2520"/>
    <w:rsid w:val="00284425"/>
    <w:rsid w:val="002D0615"/>
    <w:rsid w:val="002F04B8"/>
    <w:rsid w:val="00313C9B"/>
    <w:rsid w:val="00341921"/>
    <w:rsid w:val="0038325A"/>
    <w:rsid w:val="003977B5"/>
    <w:rsid w:val="003D3028"/>
    <w:rsid w:val="003E2881"/>
    <w:rsid w:val="00411757"/>
    <w:rsid w:val="0043248D"/>
    <w:rsid w:val="00495D6F"/>
    <w:rsid w:val="004B2B1C"/>
    <w:rsid w:val="00504E3B"/>
    <w:rsid w:val="00582940"/>
    <w:rsid w:val="00641233"/>
    <w:rsid w:val="00675548"/>
    <w:rsid w:val="006D79B6"/>
    <w:rsid w:val="006F360E"/>
    <w:rsid w:val="00733C9D"/>
    <w:rsid w:val="00816BC0"/>
    <w:rsid w:val="008358CE"/>
    <w:rsid w:val="0086005A"/>
    <w:rsid w:val="008C0E07"/>
    <w:rsid w:val="008D0B33"/>
    <w:rsid w:val="009374A4"/>
    <w:rsid w:val="00983310"/>
    <w:rsid w:val="009A62C8"/>
    <w:rsid w:val="00A268F2"/>
    <w:rsid w:val="00AC3E46"/>
    <w:rsid w:val="00AF37FE"/>
    <w:rsid w:val="00B0771D"/>
    <w:rsid w:val="00BD400E"/>
    <w:rsid w:val="00BF428B"/>
    <w:rsid w:val="00BF5583"/>
    <w:rsid w:val="00C02151"/>
    <w:rsid w:val="00C661E3"/>
    <w:rsid w:val="00D1255B"/>
    <w:rsid w:val="00D335B1"/>
    <w:rsid w:val="00D81DC5"/>
    <w:rsid w:val="00D9276E"/>
    <w:rsid w:val="00D96A3E"/>
    <w:rsid w:val="00DF626C"/>
    <w:rsid w:val="00ED05D9"/>
    <w:rsid w:val="00F11693"/>
    <w:rsid w:val="00F719BC"/>
    <w:rsid w:val="00F820BB"/>
    <w:rsid w:val="00F93778"/>
    <w:rsid w:val="00FB7154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2C8"/>
  </w:style>
  <w:style w:type="paragraph" w:styleId="Footer">
    <w:name w:val="footer"/>
    <w:basedOn w:val="Normal"/>
    <w:link w:val="FooterChar"/>
    <w:uiPriority w:val="99"/>
    <w:unhideWhenUsed/>
    <w:rsid w:val="009A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2C8"/>
  </w:style>
  <w:style w:type="paragraph" w:styleId="Footer">
    <w:name w:val="footer"/>
    <w:basedOn w:val="Normal"/>
    <w:link w:val="FooterChar"/>
    <w:uiPriority w:val="99"/>
    <w:unhideWhenUsed/>
    <w:rsid w:val="009A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Nasser</cp:lastModifiedBy>
  <cp:revision>6</cp:revision>
  <dcterms:created xsi:type="dcterms:W3CDTF">2013-10-15T13:16:00Z</dcterms:created>
  <dcterms:modified xsi:type="dcterms:W3CDTF">2013-10-15T13:26:00Z</dcterms:modified>
</cp:coreProperties>
</file>