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76" w:type="dxa"/>
        <w:tblBorders>
          <w:insideH w:val="single" w:sz="4" w:space="0" w:color="auto"/>
          <w:insideV w:val="single" w:sz="4" w:space="0" w:color="auto"/>
        </w:tblBorders>
        <w:tblLook w:val="00A0"/>
      </w:tblPr>
      <w:tblGrid>
        <w:gridCol w:w="2335"/>
        <w:gridCol w:w="10643"/>
        <w:gridCol w:w="2298"/>
      </w:tblGrid>
      <w:tr w:rsidR="00EC1AD1" w:rsidTr="00D11EBA">
        <w:tc>
          <w:tcPr>
            <w:tcW w:w="2335" w:type="dxa"/>
          </w:tcPr>
          <w:p w:rsidR="00EC1AD1" w:rsidRPr="00D11EBA" w:rsidRDefault="00EC1AD1" w:rsidP="00517927">
            <w:pPr>
              <w:rPr>
                <w:rFonts w:ascii="Cambria" w:hAnsi="Cambria"/>
                <w:b/>
                <w:color w:val="365F91"/>
                <w:sz w:val="32"/>
                <w:szCs w:val="32"/>
              </w:rPr>
            </w:pPr>
            <w:r w:rsidRPr="00D11EBA">
              <w:rPr>
                <w:rFonts w:ascii="Cambria" w:hAnsi="Cambria"/>
                <w:b/>
                <w:color w:val="365F91"/>
                <w:sz w:val="32"/>
                <w:szCs w:val="32"/>
              </w:rPr>
              <w:t>Created by/</w:t>
            </w:r>
          </w:p>
          <w:p w:rsidR="00EC1AD1" w:rsidRPr="00D11EBA" w:rsidRDefault="00EC1AD1" w:rsidP="00517927">
            <w:pPr>
              <w:rPr>
                <w:rFonts w:ascii="Cambria" w:hAnsi="Cambria"/>
                <w:b/>
                <w:color w:val="365F91"/>
                <w:sz w:val="32"/>
                <w:szCs w:val="32"/>
              </w:rPr>
            </w:pPr>
            <w:r w:rsidRPr="00D11EBA">
              <w:rPr>
                <w:rFonts w:ascii="Cambria" w:hAnsi="Cambria"/>
                <w:b/>
                <w:color w:val="365F91"/>
                <w:sz w:val="32"/>
                <w:szCs w:val="32"/>
              </w:rPr>
              <w:t xml:space="preserve">Responsibility </w:t>
            </w:r>
          </w:p>
        </w:tc>
        <w:tc>
          <w:tcPr>
            <w:tcW w:w="10643" w:type="dxa"/>
          </w:tcPr>
          <w:p w:rsidR="00EC1AD1" w:rsidRPr="00D11EBA" w:rsidRDefault="00EC1AD1" w:rsidP="00D11EBA">
            <w:pPr>
              <w:jc w:val="center"/>
              <w:rPr>
                <w:rFonts w:ascii="Cambria" w:hAnsi="Cambria"/>
                <w:b/>
                <w:color w:val="365F91"/>
                <w:sz w:val="32"/>
                <w:szCs w:val="32"/>
              </w:rPr>
            </w:pPr>
          </w:p>
          <w:p w:rsidR="00EC1AD1" w:rsidRPr="00D11EBA" w:rsidRDefault="00EC1AD1" w:rsidP="00D11EBA">
            <w:pPr>
              <w:jc w:val="center"/>
              <w:rPr>
                <w:rFonts w:ascii="Cambria" w:hAnsi="Cambria"/>
                <w:b/>
                <w:color w:val="365F91"/>
                <w:sz w:val="32"/>
                <w:szCs w:val="32"/>
              </w:rPr>
            </w:pPr>
            <w:r w:rsidRPr="00D11EBA">
              <w:rPr>
                <w:rFonts w:ascii="Cambria" w:hAnsi="Cambria"/>
                <w:b/>
                <w:color w:val="365F91"/>
                <w:sz w:val="32"/>
                <w:szCs w:val="32"/>
              </w:rPr>
              <w:t>Action to be Taken</w:t>
            </w:r>
          </w:p>
        </w:tc>
        <w:tc>
          <w:tcPr>
            <w:tcW w:w="2298" w:type="dxa"/>
          </w:tcPr>
          <w:p w:rsidR="00EC1AD1" w:rsidRPr="00D11EBA" w:rsidRDefault="00EC1AD1" w:rsidP="002E3599">
            <w:pPr>
              <w:rPr>
                <w:rFonts w:ascii="Cambria" w:hAnsi="Cambria"/>
                <w:b/>
                <w:color w:val="365F91"/>
                <w:sz w:val="32"/>
                <w:szCs w:val="32"/>
              </w:rPr>
            </w:pPr>
            <w:r w:rsidRPr="00D11EBA">
              <w:rPr>
                <w:rFonts w:ascii="Cambria" w:hAnsi="Cambria"/>
                <w:b/>
                <w:color w:val="365F91"/>
                <w:sz w:val="32"/>
                <w:szCs w:val="32"/>
              </w:rPr>
              <w:t>Completion by (date)</w:t>
            </w:r>
          </w:p>
        </w:tc>
      </w:tr>
      <w:tr w:rsidR="00EC1AD1" w:rsidTr="00D11EBA">
        <w:tc>
          <w:tcPr>
            <w:tcW w:w="2335" w:type="dxa"/>
          </w:tcPr>
          <w:p w:rsidR="00EC1AD1" w:rsidRPr="00D11EBA" w:rsidRDefault="00EC1AD1">
            <w:pPr>
              <w:rPr>
                <w:rFonts w:ascii="Cambria" w:hAnsi="Cambria"/>
              </w:rPr>
            </w:pPr>
          </w:p>
        </w:tc>
        <w:tc>
          <w:tcPr>
            <w:tcW w:w="10643" w:type="dxa"/>
          </w:tcPr>
          <w:p w:rsidR="00EC1AD1" w:rsidRPr="00D11EBA" w:rsidRDefault="00EC1AD1" w:rsidP="00D11EBA">
            <w:pPr>
              <w:spacing w:before="200" w:after="120"/>
              <w:jc w:val="both"/>
              <w:rPr>
                <w:rFonts w:ascii="Cambria" w:hAnsi="Cambria"/>
                <w:b/>
                <w:color w:val="365F91"/>
                <w:sz w:val="26"/>
                <w:szCs w:val="26"/>
              </w:rPr>
            </w:pPr>
            <w:r w:rsidRPr="00D11EBA">
              <w:rPr>
                <w:rFonts w:ascii="Cambria" w:hAnsi="Cambria"/>
                <w:b/>
                <w:color w:val="365F91"/>
                <w:sz w:val="26"/>
                <w:szCs w:val="26"/>
              </w:rPr>
              <w:t>1.</w:t>
            </w:r>
            <w:r w:rsidRPr="00D11EBA">
              <w:rPr>
                <w:rFonts w:ascii="Cambria" w:hAnsi="Cambria"/>
                <w:b/>
                <w:color w:val="365F91"/>
                <w:sz w:val="26"/>
                <w:szCs w:val="26"/>
              </w:rPr>
              <w:tab/>
              <w:t>POLICY</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pPr>
              <w:rPr>
                <w:rFonts w:ascii="Cambria" w:hAnsi="Cambria"/>
              </w:rPr>
            </w:pPr>
          </w:p>
          <w:p w:rsidR="00EC1AD1" w:rsidRPr="00D11EBA" w:rsidRDefault="00EC1AD1" w:rsidP="00517927">
            <w:pPr>
              <w:rPr>
                <w:rFonts w:ascii="Cambria" w:hAnsi="Cambria"/>
              </w:rPr>
            </w:pPr>
          </w:p>
          <w:p w:rsidR="00EC1AD1" w:rsidRPr="00D11EBA" w:rsidRDefault="00EC1AD1" w:rsidP="00517927">
            <w:pPr>
              <w:rPr>
                <w:rFonts w:ascii="Cambria" w:hAnsi="Cambria"/>
              </w:rPr>
            </w:pPr>
          </w:p>
          <w:p w:rsidR="00EC1AD1" w:rsidRPr="00D11EBA" w:rsidRDefault="00EC1AD1" w:rsidP="00517927">
            <w:pPr>
              <w:rPr>
                <w:rFonts w:ascii="Cambria" w:hAnsi="Cambria"/>
              </w:rPr>
            </w:pPr>
          </w:p>
        </w:tc>
        <w:tc>
          <w:tcPr>
            <w:tcW w:w="10643" w:type="dxa"/>
          </w:tcPr>
          <w:p w:rsidR="00EC1AD1" w:rsidRPr="00D11EBA" w:rsidRDefault="00EC1AD1" w:rsidP="00D11EBA">
            <w:pPr>
              <w:pStyle w:val="ListParagraph"/>
              <w:numPr>
                <w:ilvl w:val="1"/>
                <w:numId w:val="22"/>
              </w:numPr>
              <w:spacing w:after="120"/>
              <w:ind w:left="720" w:hanging="720"/>
              <w:rPr>
                <w:rFonts w:ascii="Cambria" w:hAnsi="Cambria" w:cs="Arial"/>
              </w:rPr>
            </w:pPr>
            <w:r w:rsidRPr="00D11EBA">
              <w:rPr>
                <w:rFonts w:ascii="Cambria" w:hAnsi="Cambria" w:cs="Arial"/>
              </w:rPr>
              <w:t xml:space="preserve">To provide policy advice to The Cochrane Collaboration through membership of various information-related groups such as the Cochrane </w:t>
            </w:r>
            <w:smartTag w:uri="urn:schemas-microsoft-com:office:smarttags" w:element="PersonName">
              <w:r w:rsidRPr="00D11EBA">
                <w:rPr>
                  <w:rFonts w:ascii="Cambria" w:hAnsi="Cambria" w:cs="Arial"/>
                </w:rPr>
                <w:t>Library</w:t>
              </w:r>
            </w:smartTag>
            <w:r w:rsidRPr="00D11EBA">
              <w:rPr>
                <w:rFonts w:ascii="Cambria" w:hAnsi="Cambria" w:cs="Arial"/>
              </w:rPr>
              <w:t xml:space="preserve"> Users’ Group, the Methods Board (and Executive) and the Cochrane </w:t>
            </w:r>
            <w:smartTag w:uri="urn:schemas-microsoft-com:office:smarttags" w:element="PersonName">
              <w:r w:rsidRPr="00D11EBA">
                <w:rPr>
                  <w:rFonts w:ascii="Cambria" w:hAnsi="Cambria" w:cs="Arial"/>
                </w:rPr>
                <w:t>Library</w:t>
              </w:r>
            </w:smartTag>
            <w:r w:rsidRPr="00D11EBA">
              <w:rPr>
                <w:rFonts w:ascii="Cambria" w:hAnsi="Cambria" w:cs="Arial"/>
              </w:rPr>
              <w:t xml:space="preserve"> Search Testing Group.  </w:t>
            </w:r>
          </w:p>
        </w:tc>
        <w:tc>
          <w:tcPr>
            <w:tcW w:w="2298" w:type="dxa"/>
          </w:tcPr>
          <w:p w:rsidR="00EC1AD1" w:rsidRPr="00D11EBA" w:rsidRDefault="00EC1AD1">
            <w:pPr>
              <w:rPr>
                <w:rFonts w:ascii="Cambria" w:hAnsi="Cambria"/>
              </w:rPr>
            </w:pPr>
            <w:r w:rsidRPr="00D11EBA">
              <w:rPr>
                <w:rFonts w:ascii="Cambria" w:hAnsi="Cambria"/>
              </w:rPr>
              <w:t>Ongoing</w:t>
            </w:r>
          </w:p>
        </w:tc>
      </w:tr>
      <w:tr w:rsidR="00EC1AD1" w:rsidTr="00D11EBA">
        <w:tc>
          <w:tcPr>
            <w:tcW w:w="2335" w:type="dxa"/>
          </w:tcPr>
          <w:p w:rsidR="00EC1AD1" w:rsidRPr="00D11EBA" w:rsidRDefault="00EC1AD1" w:rsidP="005932AC">
            <w:pPr>
              <w:rPr>
                <w:rFonts w:ascii="Cambria" w:hAnsi="Cambria"/>
              </w:rPr>
            </w:pPr>
            <w:r w:rsidRPr="00D11EBA">
              <w:rPr>
                <w:rFonts w:ascii="Cambria" w:hAnsi="Cambria"/>
              </w:rPr>
              <w:t>Carol Lefebvre, Eric Manheimer, Julie Glanville and other members of the IRMG</w:t>
            </w:r>
          </w:p>
          <w:p w:rsidR="00EC1AD1" w:rsidRPr="00D11EBA" w:rsidRDefault="00EC1AD1">
            <w:pPr>
              <w:rPr>
                <w:rFonts w:ascii="Cambria" w:hAnsi="Cambria"/>
                <w:color w:val="365F91"/>
              </w:rPr>
            </w:pPr>
          </w:p>
        </w:tc>
        <w:tc>
          <w:tcPr>
            <w:tcW w:w="10643" w:type="dxa"/>
          </w:tcPr>
          <w:p w:rsidR="00EC1AD1" w:rsidRPr="00D11EBA" w:rsidRDefault="00EC1AD1" w:rsidP="00D11EBA">
            <w:pPr>
              <w:spacing w:before="200" w:after="120"/>
              <w:ind w:left="720" w:hanging="720"/>
              <w:jc w:val="both"/>
              <w:rPr>
                <w:rFonts w:ascii="Cambria" w:hAnsi="Cambria"/>
                <w:b/>
                <w:color w:val="365F91"/>
                <w:sz w:val="26"/>
                <w:szCs w:val="26"/>
              </w:rPr>
            </w:pPr>
            <w:r w:rsidRPr="00D11EBA">
              <w:rPr>
                <w:rFonts w:ascii="Cambria" w:hAnsi="Cambria" w:cs="Arial"/>
              </w:rPr>
              <w:t>1.2</w:t>
            </w:r>
            <w:r w:rsidRPr="00D11EBA">
              <w:rPr>
                <w:rFonts w:ascii="Cambria" w:hAnsi="Cambria" w:cs="Arial"/>
              </w:rPr>
              <w:tab/>
              <w:t>Specific policy advice on study identification is provided in Chapter 6 (Searching for Studies) of the Cochrane Handbook for Systematic Reviews of Interventions, updated in March 2011</w:t>
            </w:r>
            <w:r w:rsidRPr="00D11EBA">
              <w:rPr>
                <w:rFonts w:ascii="Cambria" w:hAnsi="Cambria" w:cs="Arial"/>
                <w:vertAlign w:val="superscript"/>
              </w:rPr>
              <w:t>1</w:t>
            </w:r>
            <w:r w:rsidRPr="00D11EBA">
              <w:rPr>
                <w:rFonts w:ascii="Cambria" w:hAnsi="Cambria" w:cs="Arial"/>
              </w:rPr>
              <w:t xml:space="preserve">.  A further update is underway (late 2012 / early 2013) for publication in 2013.  A major revision of the Chapter is planned for publication in 2014.  Specific guidance with respect to topics such as adverse effects and economics can be found in the respective chapters of the Handbook.  Guidance with respect to study identification in the field of diagnostic test accuracy can be found in Chapter 7 (Searching for Studies) of the </w:t>
            </w:r>
            <w:r w:rsidRPr="00D11EBA">
              <w:rPr>
                <w:rFonts w:ascii="Cambria" w:hAnsi="Cambria" w:cs="TimesNewRoman,Italic"/>
                <w:iCs/>
              </w:rPr>
              <w:t>Cochrane Handbook for Systematic Reviews of Diagnostic Test Accuracy</w:t>
            </w:r>
            <w:r w:rsidRPr="00D11EBA">
              <w:rPr>
                <w:rFonts w:ascii="Cambria" w:hAnsi="Cambria" w:cs="Arial"/>
              </w:rPr>
              <w:t xml:space="preserve">.   </w:t>
            </w:r>
          </w:p>
        </w:tc>
        <w:tc>
          <w:tcPr>
            <w:tcW w:w="2298" w:type="dxa"/>
          </w:tcPr>
          <w:p w:rsidR="00EC1AD1" w:rsidRPr="00D11EBA" w:rsidRDefault="00EC1AD1">
            <w:pPr>
              <w:rPr>
                <w:rFonts w:ascii="Cambria" w:hAnsi="Cambria"/>
              </w:rPr>
            </w:pPr>
            <w:r w:rsidRPr="00D11EBA">
              <w:rPr>
                <w:rFonts w:ascii="Cambria" w:hAnsi="Cambria"/>
              </w:rPr>
              <w:t>End 2014</w:t>
            </w:r>
          </w:p>
        </w:tc>
      </w:tr>
      <w:tr w:rsidR="00EC1AD1" w:rsidTr="00D11EBA">
        <w:tc>
          <w:tcPr>
            <w:tcW w:w="2335" w:type="dxa"/>
          </w:tcPr>
          <w:p w:rsidR="00EC1AD1" w:rsidRPr="00D11EBA" w:rsidRDefault="00EC1AD1" w:rsidP="005932AC">
            <w:pPr>
              <w:rPr>
                <w:rFonts w:ascii="Cambria" w:hAnsi="Cambria"/>
              </w:rPr>
            </w:pPr>
            <w:r w:rsidRPr="00D11EBA">
              <w:rPr>
                <w:rFonts w:ascii="Cambria" w:hAnsi="Cambria"/>
              </w:rPr>
              <w:t xml:space="preserve">Carol Lefebvre, Julie Glanville and other members of the IRMG </w:t>
            </w:r>
          </w:p>
          <w:p w:rsidR="00EC1AD1" w:rsidRPr="00D11EBA" w:rsidRDefault="00EC1AD1">
            <w:pPr>
              <w:rPr>
                <w:rFonts w:ascii="Cambria" w:hAnsi="Cambria"/>
                <w:color w:val="365F91"/>
              </w:rPr>
            </w:pPr>
          </w:p>
        </w:tc>
        <w:tc>
          <w:tcPr>
            <w:tcW w:w="10643" w:type="dxa"/>
          </w:tcPr>
          <w:p w:rsidR="00EC1AD1" w:rsidRPr="00D11EBA" w:rsidRDefault="00EC1AD1" w:rsidP="00D11EBA">
            <w:pPr>
              <w:spacing w:before="200" w:after="120"/>
              <w:ind w:left="720" w:hanging="720"/>
              <w:jc w:val="both"/>
              <w:rPr>
                <w:rFonts w:ascii="Cambria" w:hAnsi="Cambria"/>
                <w:b/>
                <w:color w:val="365F91"/>
                <w:sz w:val="26"/>
                <w:szCs w:val="26"/>
              </w:rPr>
            </w:pPr>
            <w:r w:rsidRPr="00D11EBA">
              <w:rPr>
                <w:rFonts w:ascii="Cambria" w:hAnsi="Cambria" w:cs="Arial"/>
              </w:rPr>
              <w:t>1.3</w:t>
            </w:r>
            <w:r w:rsidRPr="00D11EBA">
              <w:rPr>
                <w:rFonts w:ascii="Cambria" w:hAnsi="Cambria" w:cs="Arial"/>
              </w:rPr>
              <w:tab/>
              <w:t xml:space="preserve">Specific policy advice on study identification is also provided in the </w:t>
            </w:r>
            <w:r w:rsidRPr="00D11EBA">
              <w:rPr>
                <w:rFonts w:ascii="Cambria" w:hAnsi="Cambria" w:cs="Arial"/>
                <w:color w:val="000000"/>
              </w:rPr>
              <w:t>searching for studies sections of the Methodological Expectations of Cochrane Intervention Reviews (MECIR) project</w:t>
            </w:r>
            <w:r w:rsidRPr="00D11EBA">
              <w:rPr>
                <w:rFonts w:ascii="Cambria" w:hAnsi="Cambria"/>
                <w:color w:val="000000"/>
              </w:rPr>
              <w:t xml:space="preserve"> as ‘</w:t>
            </w:r>
            <w:r w:rsidRPr="00D11EBA">
              <w:rPr>
                <w:rFonts w:ascii="Cambria" w:hAnsi="Cambria"/>
                <w:bCs/>
                <w:color w:val="000000"/>
                <w:szCs w:val="40"/>
              </w:rPr>
              <w:t>Methodological standards for the conduct of new Cochrane Intervention Reviews’ and ‘</w:t>
            </w:r>
            <w:r w:rsidRPr="00D11EBA">
              <w:rPr>
                <w:rFonts w:ascii="Cambria" w:hAnsi="Cambria"/>
                <w:color w:val="000000"/>
              </w:rPr>
              <w:t xml:space="preserve"> </w:t>
            </w:r>
            <w:r w:rsidRPr="00D11EBA">
              <w:rPr>
                <w:rFonts w:ascii="Cambria" w:hAnsi="Cambria"/>
                <w:bCs/>
                <w:color w:val="000000"/>
                <w:szCs w:val="40"/>
              </w:rPr>
              <w:t>Standards for the reporting of new Cochrane Intervention Reviews’.</w:t>
            </w:r>
            <w:r w:rsidRPr="00D11EBA">
              <w:rPr>
                <w:b/>
                <w:bCs/>
                <w:color w:val="000000"/>
                <w:sz w:val="40"/>
                <w:szCs w:val="40"/>
              </w:rPr>
              <w:t xml:space="preserve">  </w:t>
            </w:r>
            <w:r w:rsidRPr="00D11EBA">
              <w:rPr>
                <w:rFonts w:ascii="Cambria" w:hAnsi="Cambria"/>
                <w:color w:val="000000"/>
              </w:rPr>
              <w:t xml:space="preserve">All members of the IRMG and Trials Search Co-ordinators were invited to contribute to and provide feedback on the draft standards.  The final versions of these standards can be found at:  http://www.editorial-unit.cochrane.org/mecir [IRMG members and Trials Search Coordinators]  </w:t>
            </w:r>
          </w:p>
        </w:tc>
        <w:tc>
          <w:tcPr>
            <w:tcW w:w="2298" w:type="dxa"/>
          </w:tcPr>
          <w:p w:rsidR="00EC1AD1" w:rsidRPr="00D11EBA" w:rsidRDefault="00EC1AD1">
            <w:pPr>
              <w:rPr>
                <w:rFonts w:ascii="Cambria" w:hAnsi="Cambria"/>
              </w:rPr>
            </w:pPr>
            <w:r w:rsidRPr="00D11EBA">
              <w:rPr>
                <w:rFonts w:ascii="Cambria" w:hAnsi="Cambria"/>
              </w:rPr>
              <w:t>Ongoing</w:t>
            </w:r>
          </w:p>
        </w:tc>
      </w:tr>
      <w:tr w:rsidR="00EC1AD1" w:rsidTr="00D11EBA">
        <w:tc>
          <w:tcPr>
            <w:tcW w:w="2335" w:type="dxa"/>
          </w:tcPr>
          <w:p w:rsidR="00EC1AD1" w:rsidRPr="00D11EBA" w:rsidRDefault="00EC1AD1">
            <w:pPr>
              <w:rPr>
                <w:rFonts w:ascii="Cambria" w:hAnsi="Cambria"/>
                <w:color w:val="365F91"/>
              </w:rPr>
            </w:pPr>
          </w:p>
        </w:tc>
        <w:tc>
          <w:tcPr>
            <w:tcW w:w="10643" w:type="dxa"/>
          </w:tcPr>
          <w:p w:rsidR="00EC1AD1" w:rsidRPr="00D11EBA" w:rsidRDefault="00EC1AD1" w:rsidP="00D11EBA">
            <w:pPr>
              <w:spacing w:before="200" w:after="120"/>
              <w:jc w:val="both"/>
              <w:rPr>
                <w:rFonts w:ascii="Cambria" w:hAnsi="Cambria"/>
                <w:b/>
                <w:color w:val="365F91"/>
                <w:sz w:val="26"/>
                <w:szCs w:val="26"/>
              </w:rPr>
            </w:pPr>
            <w:r w:rsidRPr="00D11EBA">
              <w:rPr>
                <w:rFonts w:ascii="Cambria" w:hAnsi="Cambria"/>
                <w:b/>
                <w:color w:val="365F91"/>
                <w:sz w:val="26"/>
                <w:szCs w:val="26"/>
              </w:rPr>
              <w:t>2.</w:t>
            </w:r>
            <w:r w:rsidRPr="00D11EBA">
              <w:rPr>
                <w:rFonts w:ascii="Cambria" w:hAnsi="Cambria"/>
                <w:b/>
                <w:color w:val="365F91"/>
                <w:sz w:val="26"/>
                <w:szCs w:val="26"/>
              </w:rPr>
              <w:tab/>
              <w:t>COMMUNICATION</w:t>
            </w:r>
          </w:p>
        </w:tc>
        <w:tc>
          <w:tcPr>
            <w:tcW w:w="2298" w:type="dxa"/>
          </w:tcPr>
          <w:p w:rsidR="00EC1AD1" w:rsidRPr="00D11EBA" w:rsidRDefault="00EC1AD1">
            <w:pPr>
              <w:rPr>
                <w:rFonts w:ascii="Cambria" w:hAnsi="Cambria"/>
              </w:rPr>
            </w:pPr>
          </w:p>
        </w:tc>
      </w:tr>
      <w:tr w:rsidR="00EC1AD1" w:rsidTr="00D11EBA">
        <w:tc>
          <w:tcPr>
            <w:tcW w:w="2335" w:type="dxa"/>
            <w:vMerge w:val="restart"/>
          </w:tcPr>
          <w:p w:rsidR="00EC1AD1" w:rsidRPr="00D11EBA" w:rsidRDefault="00EC1AD1">
            <w:pPr>
              <w:rPr>
                <w:rFonts w:ascii="Cambria" w:hAnsi="Cambria"/>
              </w:rPr>
            </w:pPr>
          </w:p>
          <w:p w:rsidR="00EC1AD1" w:rsidRPr="00D11EBA" w:rsidRDefault="00EC1AD1">
            <w:pPr>
              <w:rPr>
                <w:rFonts w:ascii="Cambria" w:hAnsi="Cambria"/>
              </w:rPr>
            </w:pPr>
            <w:smartTag w:uri="urn:schemas-microsoft-com:office:smarttags" w:element="PersonName">
              <w:r w:rsidRPr="00D11EBA">
                <w:rPr>
                  <w:rFonts w:ascii="Cambria" w:hAnsi="Cambria"/>
                </w:rPr>
                <w:t>Bernadette Coles</w:t>
              </w:r>
            </w:smartTag>
            <w:r w:rsidRPr="00D11EBA">
              <w:rPr>
                <w:rFonts w:ascii="Cambria" w:hAnsi="Cambria"/>
              </w:rPr>
              <w:t xml:space="preserve"> and members of the IRMG</w:t>
            </w:r>
          </w:p>
          <w:p w:rsidR="00EC1AD1" w:rsidRPr="00D11EBA" w:rsidRDefault="00EC1AD1" w:rsidP="00F941A3">
            <w:pPr>
              <w:rPr>
                <w:rFonts w:ascii="Cambria" w:hAnsi="Cambria"/>
              </w:rPr>
            </w:pPr>
            <w:r w:rsidRPr="00D11EBA">
              <w:rPr>
                <w:rFonts w:ascii="Cambria" w:hAnsi="Cambria"/>
              </w:rPr>
              <w:tab/>
            </w:r>
          </w:p>
        </w:tc>
        <w:tc>
          <w:tcPr>
            <w:tcW w:w="10643" w:type="dxa"/>
          </w:tcPr>
          <w:p w:rsidR="00EC1AD1" w:rsidRPr="00D11EBA" w:rsidRDefault="00EC1AD1" w:rsidP="00D11EBA">
            <w:pPr>
              <w:pStyle w:val="ListParagraph"/>
              <w:numPr>
                <w:ilvl w:val="1"/>
                <w:numId w:val="14"/>
              </w:numPr>
              <w:spacing w:after="120"/>
              <w:ind w:left="720" w:hanging="720"/>
              <w:contextualSpacing w:val="0"/>
              <w:jc w:val="both"/>
              <w:rPr>
                <w:rFonts w:ascii="Cambria" w:hAnsi="Cambria"/>
                <w:b/>
                <w:color w:val="000000"/>
              </w:rPr>
            </w:pPr>
            <w:r w:rsidRPr="00D11EBA">
              <w:rPr>
                <w:rFonts w:ascii="Cambria" w:hAnsi="Cambria" w:cs="Arial"/>
                <w:color w:val="000000"/>
              </w:rPr>
              <w:t>To maintain reliable communication methods: the IRMG e-mail list (</w:t>
            </w:r>
            <w:hyperlink r:id="rId7" w:history="1">
              <w:r w:rsidRPr="00D11EBA">
                <w:rPr>
                  <w:rFonts w:ascii="Cambria" w:hAnsi="Cambria" w:cs="Arial"/>
                  <w:color w:val="000000"/>
                  <w:u w:val="single"/>
                </w:rPr>
                <w:t>irmg@lists.cochrane.org</w:t>
              </w:r>
            </w:hyperlink>
            <w:r w:rsidRPr="00D11EBA">
              <w:rPr>
                <w:rFonts w:ascii="Cambria" w:hAnsi="Cambria" w:cs="Arial"/>
                <w:color w:val="000000"/>
              </w:rPr>
              <w:t xml:space="preserve">) is supported by the German Cochrane Centre and currently has approximately 200 members.  To join, contact the Group's Co-ordinator, </w:t>
            </w:r>
            <w:smartTag w:uri="urn:schemas-microsoft-com:office:smarttags" w:element="PersonName">
              <w:r w:rsidRPr="00D11EBA">
                <w:rPr>
                  <w:rFonts w:ascii="Cambria" w:hAnsi="Cambria" w:cs="Arial"/>
                  <w:color w:val="000000"/>
                </w:rPr>
                <w:t>Bernadette Coles</w:t>
              </w:r>
            </w:smartTag>
            <w:r w:rsidRPr="00D11EBA">
              <w:rPr>
                <w:rFonts w:ascii="Cambria" w:hAnsi="Cambria" w:cs="Arial"/>
                <w:color w:val="000000"/>
              </w:rPr>
              <w:t xml:space="preserve"> (</w:t>
            </w:r>
            <w:hyperlink r:id="rId8" w:history="1">
              <w:r w:rsidRPr="00D11EBA">
                <w:rPr>
                  <w:rFonts w:ascii="Cambria" w:hAnsi="Cambria" w:cs="Arial"/>
                  <w:color w:val="000000"/>
                  <w:u w:val="single"/>
                </w:rPr>
                <w:t>colesbm@cardiff.ac.uk</w:t>
              </w:r>
            </w:hyperlink>
            <w:r w:rsidRPr="00D11EBA">
              <w:rPr>
                <w:rFonts w:ascii="Cambria" w:hAnsi="Cambria" w:cs="Arial"/>
                <w:color w:val="000000"/>
              </w:rPr>
              <w:t xml:space="preserve">).  </w:t>
            </w:r>
          </w:p>
        </w:tc>
        <w:tc>
          <w:tcPr>
            <w:tcW w:w="2298" w:type="dxa"/>
          </w:tcPr>
          <w:p w:rsidR="00EC1AD1" w:rsidRPr="00D11EBA" w:rsidRDefault="00EC1AD1">
            <w:pPr>
              <w:rPr>
                <w:rFonts w:ascii="Cambria" w:hAnsi="Cambria"/>
              </w:rPr>
            </w:pPr>
          </w:p>
          <w:p w:rsidR="00EC1AD1" w:rsidRPr="00D11EBA" w:rsidRDefault="00EC1AD1">
            <w:pPr>
              <w:rPr>
                <w:rFonts w:ascii="Cambria" w:hAnsi="Cambria"/>
              </w:rPr>
            </w:pPr>
            <w:r w:rsidRPr="00D11EBA">
              <w:rPr>
                <w:rFonts w:ascii="Cambria" w:hAnsi="Cambria"/>
              </w:rPr>
              <w:t>Ongoing</w:t>
            </w:r>
          </w:p>
          <w:p w:rsidR="00EC1AD1" w:rsidRPr="00D11EBA" w:rsidRDefault="00EC1AD1">
            <w:pPr>
              <w:rPr>
                <w:rFonts w:ascii="Cambria" w:hAnsi="Cambria"/>
              </w:rPr>
            </w:pPr>
          </w:p>
          <w:p w:rsidR="00EC1AD1" w:rsidRPr="00D11EBA" w:rsidRDefault="00EC1AD1" w:rsidP="00E47780">
            <w:pPr>
              <w:rPr>
                <w:rFonts w:ascii="Cambria" w:hAnsi="Cambria"/>
              </w:rPr>
            </w:pPr>
          </w:p>
        </w:tc>
      </w:tr>
      <w:tr w:rsidR="00EC1AD1" w:rsidTr="00D11EBA">
        <w:tc>
          <w:tcPr>
            <w:tcW w:w="2335" w:type="dxa"/>
            <w:vMerge/>
          </w:tcPr>
          <w:p w:rsidR="00EC1AD1" w:rsidRPr="00D11EBA" w:rsidRDefault="00EC1AD1" w:rsidP="00F941A3">
            <w:pPr>
              <w:rPr>
                <w:rFonts w:ascii="Cambria" w:hAnsi="Cambria"/>
              </w:rPr>
            </w:pPr>
          </w:p>
        </w:tc>
        <w:tc>
          <w:tcPr>
            <w:tcW w:w="10643" w:type="dxa"/>
          </w:tcPr>
          <w:p w:rsidR="00EC1AD1" w:rsidRPr="00D11EBA" w:rsidRDefault="00EC1AD1" w:rsidP="00D11EBA">
            <w:pPr>
              <w:pStyle w:val="ListParagraph"/>
              <w:numPr>
                <w:ilvl w:val="1"/>
                <w:numId w:val="14"/>
              </w:numPr>
              <w:spacing w:after="120"/>
              <w:ind w:left="720" w:hanging="720"/>
              <w:contextualSpacing w:val="0"/>
              <w:jc w:val="both"/>
              <w:rPr>
                <w:rFonts w:ascii="Cambria" w:hAnsi="Cambria"/>
                <w:b/>
                <w:color w:val="000000"/>
              </w:rPr>
            </w:pPr>
            <w:r w:rsidRPr="00D11EBA">
              <w:rPr>
                <w:rFonts w:ascii="Cambria" w:hAnsi="Cambria"/>
                <w:color w:val="000000"/>
              </w:rPr>
              <w:t xml:space="preserve">To maintain links with the Campbell Collaboration:  Members attend each others’ Colloquia when resources and availability permit and advise in areas of mutual interest and expertise. Campbell information specialists based their search policy guidance on </w:t>
            </w:r>
            <w:r w:rsidRPr="00D11EBA">
              <w:rPr>
                <w:rFonts w:ascii="Cambria" w:hAnsi="Cambria" w:cs="Arial"/>
              </w:rPr>
              <w:t>Chapter 6 (Searching for Studies) of the Cochrane Handbook for Systematic Reviews of Interventions,</w:t>
            </w:r>
          </w:p>
        </w:tc>
        <w:tc>
          <w:tcPr>
            <w:tcW w:w="2298" w:type="dxa"/>
          </w:tcPr>
          <w:p w:rsidR="00EC1AD1" w:rsidRPr="00D11EBA" w:rsidRDefault="00EC1AD1" w:rsidP="00E47780">
            <w:pPr>
              <w:rPr>
                <w:rFonts w:ascii="Cambria" w:hAnsi="Cambria"/>
                <w:color w:val="FF0000"/>
              </w:rPr>
            </w:pPr>
            <w:r w:rsidRPr="00D11EBA">
              <w:rPr>
                <w:rFonts w:ascii="Cambria" w:hAnsi="Cambria"/>
              </w:rPr>
              <w:t xml:space="preserve">Ongoing </w:t>
            </w:r>
          </w:p>
          <w:p w:rsidR="00EC1AD1" w:rsidRPr="00D11EBA" w:rsidRDefault="00EC1AD1">
            <w:pPr>
              <w:rPr>
                <w:rFonts w:ascii="Cambria" w:hAnsi="Cambria"/>
              </w:rPr>
            </w:pPr>
          </w:p>
        </w:tc>
      </w:tr>
      <w:tr w:rsidR="00EC1AD1" w:rsidTr="00D11EBA">
        <w:tc>
          <w:tcPr>
            <w:tcW w:w="2335" w:type="dxa"/>
            <w:vMerge/>
          </w:tcPr>
          <w:p w:rsidR="00EC1AD1" w:rsidRPr="00D11EBA" w:rsidRDefault="00EC1AD1">
            <w:pPr>
              <w:rPr>
                <w:rFonts w:ascii="Cambria" w:hAnsi="Cambria"/>
              </w:rPr>
            </w:pPr>
          </w:p>
        </w:tc>
        <w:tc>
          <w:tcPr>
            <w:tcW w:w="10643" w:type="dxa"/>
          </w:tcPr>
          <w:p w:rsidR="00EC1AD1" w:rsidRPr="00D11EBA" w:rsidRDefault="00EC1AD1" w:rsidP="00D11EBA">
            <w:pPr>
              <w:spacing w:after="120"/>
              <w:ind w:left="720" w:hanging="720"/>
              <w:jc w:val="both"/>
              <w:rPr>
                <w:rFonts w:ascii="Cambria" w:hAnsi="Cambria"/>
                <w:b/>
                <w:color w:val="000000"/>
                <w:sz w:val="26"/>
                <w:szCs w:val="26"/>
              </w:rPr>
            </w:pPr>
            <w:r w:rsidRPr="00D11EBA">
              <w:rPr>
                <w:rFonts w:ascii="Cambria" w:hAnsi="Cambria"/>
                <w:color w:val="000000"/>
              </w:rPr>
              <w:t>2.3</w:t>
            </w:r>
            <w:r w:rsidRPr="00D11EBA">
              <w:rPr>
                <w:rFonts w:ascii="Cambria" w:hAnsi="Cambria"/>
                <w:color w:val="000000"/>
              </w:rPr>
              <w:tab/>
              <w:t xml:space="preserve">To maintain a web site for the Group:  the web site is maintained by </w:t>
            </w:r>
            <w:smartTag w:uri="urn:schemas-microsoft-com:office:smarttags" w:element="PersonName">
              <w:r w:rsidRPr="00D11EBA">
                <w:rPr>
                  <w:rFonts w:ascii="Cambria" w:hAnsi="Cambria"/>
                  <w:color w:val="000000"/>
                </w:rPr>
                <w:t>Bernadette Coles</w:t>
              </w:r>
            </w:smartTag>
            <w:r w:rsidRPr="00D11EBA">
              <w:rPr>
                <w:rFonts w:ascii="Cambria" w:hAnsi="Cambria"/>
                <w:color w:val="000000"/>
              </w:rPr>
              <w:t xml:space="preserve"> and is available on the Collaboration web site at </w:t>
            </w:r>
            <w:hyperlink r:id="rId9" w:history="1">
              <w:r w:rsidRPr="00D11EBA">
                <w:rPr>
                  <w:rStyle w:val="Hyperlink"/>
                  <w:rFonts w:ascii="Cambria" w:hAnsi="Cambria"/>
                  <w:color w:val="000000"/>
                </w:rPr>
                <w:t>http://www.irmg.cochrane.org</w:t>
              </w:r>
            </w:hyperlink>
            <w:r w:rsidRPr="00D11EBA">
              <w:rPr>
                <w:rFonts w:ascii="Cambria" w:hAnsi="Cambria"/>
                <w:color w:val="000000"/>
              </w:rPr>
              <w:t>.</w:t>
            </w:r>
          </w:p>
        </w:tc>
        <w:tc>
          <w:tcPr>
            <w:tcW w:w="2298" w:type="dxa"/>
          </w:tcPr>
          <w:p w:rsidR="00EC1AD1" w:rsidRPr="00D11EBA" w:rsidRDefault="00EC1AD1" w:rsidP="00E47780">
            <w:pPr>
              <w:rPr>
                <w:rFonts w:ascii="Cambria" w:hAnsi="Cambria"/>
              </w:rPr>
            </w:pPr>
            <w:r w:rsidRPr="00D11EBA">
              <w:rPr>
                <w:rFonts w:ascii="Cambria" w:hAnsi="Cambria"/>
              </w:rPr>
              <w:t>Ongoing</w:t>
            </w:r>
          </w:p>
          <w:p w:rsidR="00EC1AD1" w:rsidRPr="00D11EBA" w:rsidRDefault="00EC1AD1">
            <w:pPr>
              <w:rPr>
                <w:rFonts w:ascii="Cambria" w:hAnsi="Cambria"/>
              </w:rPr>
            </w:pPr>
          </w:p>
        </w:tc>
      </w:tr>
      <w:tr w:rsidR="00EC1AD1" w:rsidTr="00D11EBA">
        <w:tc>
          <w:tcPr>
            <w:tcW w:w="2335" w:type="dxa"/>
          </w:tcPr>
          <w:p w:rsidR="00EC1AD1" w:rsidRPr="00D11EBA" w:rsidRDefault="00EC1AD1">
            <w:pPr>
              <w:rPr>
                <w:rFonts w:ascii="Cambria" w:hAnsi="Cambria"/>
              </w:rPr>
            </w:pPr>
          </w:p>
        </w:tc>
        <w:tc>
          <w:tcPr>
            <w:tcW w:w="10643" w:type="dxa"/>
          </w:tcPr>
          <w:p w:rsidR="00EC1AD1" w:rsidRPr="00D11EBA" w:rsidRDefault="00EC1AD1" w:rsidP="00D11EBA">
            <w:pPr>
              <w:spacing w:before="200"/>
              <w:rPr>
                <w:rFonts w:ascii="Cambria" w:hAnsi="Cambria"/>
                <w:b/>
                <w:color w:val="365F91"/>
                <w:sz w:val="26"/>
                <w:szCs w:val="26"/>
              </w:rPr>
            </w:pPr>
            <w:r w:rsidRPr="00D11EBA">
              <w:rPr>
                <w:rFonts w:ascii="Cambria" w:hAnsi="Cambria"/>
                <w:b/>
                <w:color w:val="365F91"/>
                <w:sz w:val="26"/>
                <w:szCs w:val="26"/>
              </w:rPr>
              <w:t>3.</w:t>
            </w:r>
            <w:r w:rsidRPr="00D11EBA">
              <w:rPr>
                <w:rFonts w:ascii="Cambria" w:hAnsi="Cambria"/>
                <w:b/>
                <w:color w:val="365F91"/>
                <w:sz w:val="26"/>
                <w:szCs w:val="26"/>
              </w:rPr>
              <w:tab/>
              <w:t>METHODOLOGY – SEARCH STRATEGIES and FILTERS</w:t>
            </w:r>
            <w:r w:rsidRPr="00D11EBA">
              <w:rPr>
                <w:rFonts w:ascii="Cambria" w:hAnsi="Cambria"/>
                <w:b/>
                <w:color w:val="365F91"/>
                <w:sz w:val="26"/>
                <w:szCs w:val="26"/>
              </w:rPr>
              <w:br/>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pPr>
              <w:rPr>
                <w:rFonts w:ascii="Cambria" w:hAnsi="Cambria"/>
              </w:rPr>
            </w:pPr>
          </w:p>
        </w:tc>
        <w:tc>
          <w:tcPr>
            <w:tcW w:w="10643" w:type="dxa"/>
          </w:tcPr>
          <w:p w:rsidR="00EC1AD1" w:rsidRPr="00D11EBA" w:rsidRDefault="00EC1AD1" w:rsidP="00D11EBA">
            <w:pPr>
              <w:pStyle w:val="ListParagraph"/>
              <w:numPr>
                <w:ilvl w:val="1"/>
                <w:numId w:val="18"/>
              </w:numPr>
              <w:spacing w:before="200" w:after="200"/>
              <w:ind w:left="357" w:hanging="357"/>
              <w:rPr>
                <w:rFonts w:ascii="Cambria" w:hAnsi="Cambria" w:cs="Arial"/>
                <w:color w:val="365F91"/>
              </w:rPr>
            </w:pPr>
            <w:r w:rsidRPr="00D11EBA">
              <w:rPr>
                <w:rFonts w:ascii="Cambria" w:hAnsi="Cambria" w:cs="Arial"/>
                <w:color w:val="365F91"/>
              </w:rPr>
              <w:tab/>
              <w:t>SEARCH STRATEGY</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 xml:space="preserve">Andrew Booth </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rPr>
            </w:pPr>
            <w:r w:rsidRPr="00D11EBA">
              <w:rPr>
                <w:rFonts w:ascii="Cambria" w:hAnsi="Cambria" w:cs="Arial"/>
              </w:rPr>
              <w:t xml:space="preserve">Identifying studies in qualitative methodology. </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 xml:space="preserve">Margaret Sampson </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rPr>
            </w:pPr>
            <w:r w:rsidRPr="00D11EBA">
              <w:rPr>
                <w:rFonts w:ascii="Cambria" w:hAnsi="Cambria" w:cs="Arial"/>
              </w:rPr>
              <w:t>Exploration of rapid updating method for Cochrane reviews:  Simple subject search plus PubMed related item searches of the 3 newest and the 3 largest included studies (where certain conditions were met). [Margaret Sampson, Jessie McGowan and Tamara Radar]</w:t>
            </w:r>
          </w:p>
        </w:tc>
        <w:tc>
          <w:tcPr>
            <w:tcW w:w="2298" w:type="dxa"/>
          </w:tcPr>
          <w:p w:rsidR="00EC1AD1" w:rsidRPr="00D11EBA" w:rsidRDefault="00EC1AD1" w:rsidP="004304B7">
            <w:pPr>
              <w:rPr>
                <w:rFonts w:ascii="Cambria" w:hAnsi="Cambria"/>
              </w:rPr>
            </w:pPr>
          </w:p>
        </w:tc>
      </w:tr>
      <w:tr w:rsidR="00EC1AD1" w:rsidTr="00D11EBA">
        <w:tc>
          <w:tcPr>
            <w:tcW w:w="2335" w:type="dxa"/>
          </w:tcPr>
          <w:p w:rsidR="00EC1AD1" w:rsidRPr="00D11EBA" w:rsidRDefault="00EC1AD1" w:rsidP="00517927">
            <w:pPr>
              <w:rPr>
                <w:rFonts w:ascii="Cambria" w:hAnsi="Cambria"/>
              </w:rPr>
            </w:pPr>
          </w:p>
          <w:p w:rsidR="00EC1AD1" w:rsidRPr="00D11EBA" w:rsidRDefault="00EC1AD1" w:rsidP="00517927">
            <w:pPr>
              <w:rPr>
                <w:rFonts w:ascii="Cambria" w:hAnsi="Cambria"/>
              </w:rPr>
            </w:pPr>
            <w:r w:rsidRPr="00D11EBA">
              <w:rPr>
                <w:rFonts w:ascii="Cambria" w:hAnsi="Cambria"/>
              </w:rPr>
              <w:t>Carol Lefebvre</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rPr>
            </w:pPr>
            <w:r w:rsidRPr="00D11EBA">
              <w:rPr>
                <w:rFonts w:ascii="Cambria" w:hAnsi="Cambria" w:cs="Arial"/>
              </w:rPr>
              <w:t>Quality of search strategies in Cochrane Reviews:  A survey examining search strategy quality and compliance with MECIR standards will be undertaken when sufficient time has passed to allow for the standards to have been implemented.  This survey will be based on the funding application for a survey which was submitted to the Collaboration in March 2010 and will build on earlier work in this area</w:t>
            </w:r>
            <w:r w:rsidRPr="00D11EBA">
              <w:rPr>
                <w:rFonts w:ascii="Cambria" w:hAnsi="Cambria" w:cs="Arial"/>
                <w:vertAlign w:val="superscript"/>
              </w:rPr>
              <w:t>2</w:t>
            </w:r>
            <w:r w:rsidRPr="00D11EBA">
              <w:rPr>
                <w:rFonts w:ascii="Cambria" w:hAnsi="Cambria" w:cs="Arial"/>
              </w:rPr>
              <w:t>. [Carol Lefebvre, Jessie McGowan, Julie Glanville, Margaret Sampson]</w:t>
            </w:r>
          </w:p>
        </w:tc>
        <w:tc>
          <w:tcPr>
            <w:tcW w:w="2298" w:type="dxa"/>
          </w:tcPr>
          <w:p w:rsidR="00EC1AD1" w:rsidRPr="00D11EBA" w:rsidRDefault="00EC1AD1">
            <w:pPr>
              <w:rPr>
                <w:rFonts w:ascii="Cambria" w:hAnsi="Cambria"/>
              </w:rPr>
            </w:pPr>
            <w:r w:rsidRPr="00D11EBA">
              <w:rPr>
                <w:rFonts w:ascii="Cambria" w:hAnsi="Cambria"/>
              </w:rPr>
              <w:t>End 2015</w:t>
            </w: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Margaret Sampson and Doug Salzwedel</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rPr>
            </w:pPr>
            <w:r w:rsidRPr="00D11EBA">
              <w:rPr>
                <w:rFonts w:ascii="Cambria" w:hAnsi="Cambria" w:cs="Arial"/>
              </w:rPr>
              <w:t>PRESS (Peer Review of Electronic Search Strategies) project to evaluate search strategies for systematic reviews.  The full project report</w:t>
            </w:r>
            <w:r w:rsidRPr="00D11EBA">
              <w:rPr>
                <w:rFonts w:ascii="Cambria" w:hAnsi="Cambria" w:cs="Arial"/>
                <w:vertAlign w:val="superscript"/>
              </w:rPr>
              <w:t>3</w:t>
            </w:r>
            <w:r w:rsidRPr="00D11EBA">
              <w:rPr>
                <w:rFonts w:ascii="Cambria" w:hAnsi="Cambria" w:cs="Arial"/>
              </w:rPr>
              <w:t>, an evidence-based practice guideline</w:t>
            </w:r>
            <w:r w:rsidRPr="00D11EBA">
              <w:rPr>
                <w:rFonts w:ascii="Cambria" w:hAnsi="Cambria" w:cs="Arial"/>
                <w:vertAlign w:val="superscript"/>
              </w:rPr>
              <w:t>4</w:t>
            </w:r>
            <w:r w:rsidRPr="00D11EBA">
              <w:rPr>
                <w:rFonts w:ascii="Cambria" w:hAnsi="Cambria" w:cs="Arial"/>
              </w:rPr>
              <w:t xml:space="preserve"> and a checklist</w:t>
            </w:r>
            <w:r w:rsidRPr="00D11EBA">
              <w:rPr>
                <w:rFonts w:ascii="Cambria" w:hAnsi="Cambria" w:cs="Arial"/>
                <w:vertAlign w:val="superscript"/>
              </w:rPr>
              <w:t>5</w:t>
            </w:r>
            <w:r w:rsidRPr="00D11EBA">
              <w:rPr>
                <w:rFonts w:ascii="Cambria" w:hAnsi="Cambria" w:cs="Arial"/>
              </w:rPr>
              <w:t xml:space="preserve"> have been published.  The peer review forum web site, the final element of this project, is currently under development.  [Margaret Sampson, Jessie McGowan, Carol Lefebvre and Doug Salzwedel]</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 xml:space="preserve">Marit Johansen </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color w:val="000000"/>
              </w:rPr>
            </w:pPr>
            <w:r w:rsidRPr="00D11EBA">
              <w:rPr>
                <w:rFonts w:ascii="Cambria" w:hAnsi="Cambria" w:cs="Arial"/>
                <w:color w:val="000000"/>
              </w:rPr>
              <w:t xml:space="preserve">Databases of value for locating evaluation studies previously identified as hard to access, particularly from low and middle income countries (the LMIC Database) </w:t>
            </w:r>
            <w:hyperlink r:id="rId10" w:history="1">
              <w:r w:rsidRPr="00D11EBA">
                <w:rPr>
                  <w:rStyle w:val="Hyperlink"/>
                  <w:rFonts w:ascii="Cambria" w:hAnsi="Cambria" w:cs="Arial"/>
                  <w:color w:val="000000"/>
                </w:rPr>
                <w:t>http://epocoslo.cochrane.org/lmic-databases</w:t>
              </w:r>
            </w:hyperlink>
            <w:r w:rsidRPr="00D11EBA">
              <w:rPr>
                <w:rFonts w:ascii="Cambria" w:hAnsi="Cambria" w:cs="Arial"/>
                <w:color w:val="000000"/>
              </w:rPr>
              <w:t>:  Updating and evaluation, with potential for an  IRMG publication in 2013. [Marit Johansen, Alison Weightman, Claire Stansfield]</w:t>
            </w:r>
          </w:p>
        </w:tc>
        <w:tc>
          <w:tcPr>
            <w:tcW w:w="2298" w:type="dxa"/>
          </w:tcPr>
          <w:p w:rsidR="00EC1AD1" w:rsidRPr="00D11EBA" w:rsidRDefault="00EC1AD1">
            <w:pPr>
              <w:rPr>
                <w:rFonts w:ascii="Cambria" w:hAnsi="Cambria"/>
              </w:rPr>
            </w:pPr>
            <w:r w:rsidRPr="00D11EBA">
              <w:rPr>
                <w:rFonts w:ascii="Cambria" w:hAnsi="Cambria"/>
              </w:rPr>
              <w:t>End 2013</w:t>
            </w:r>
          </w:p>
        </w:tc>
      </w:tr>
      <w:tr w:rsidR="00EC1AD1" w:rsidTr="00D11EBA">
        <w:tc>
          <w:tcPr>
            <w:tcW w:w="2335" w:type="dxa"/>
          </w:tcPr>
          <w:p w:rsidR="00EC1AD1" w:rsidRPr="00D11EBA" w:rsidRDefault="00EC1AD1">
            <w:pPr>
              <w:rPr>
                <w:rFonts w:ascii="Cambria" w:hAnsi="Cambria"/>
              </w:rPr>
            </w:pPr>
            <w:r w:rsidRPr="00D11EBA">
              <w:rPr>
                <w:rFonts w:ascii="Cambria" w:hAnsi="Cambria"/>
              </w:rPr>
              <w:t xml:space="preserve">Andrew Booth </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color w:val="000000"/>
              </w:rPr>
            </w:pPr>
            <w:r w:rsidRPr="00D11EBA">
              <w:rPr>
                <w:rFonts w:ascii="Cambria" w:hAnsi="Cambria" w:cs="Arial"/>
                <w:color w:val="000000"/>
              </w:rPr>
              <w:t>Best practice advice on the use of supplementary methods (‘snowballing’) to increase search sensitivity. [Andrew Booth]</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Alison Weightman</w:t>
            </w: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color w:val="000000"/>
              </w:rPr>
            </w:pPr>
            <w:r w:rsidRPr="00D11EBA">
              <w:rPr>
                <w:rFonts w:ascii="Cambria" w:hAnsi="Cambria" w:cs="Arial"/>
                <w:color w:val="000000"/>
              </w:rPr>
              <w:t>To explore the value of text mining software in improving the efficiency of search methods: (i) Available tools for different purposes; (ii) Publications exploring value/validation of tools for different methods; (iii) Potential IRMG projects to evaluate.  [Alison Weightman, Claire Stansfield]</w:t>
            </w:r>
          </w:p>
        </w:tc>
        <w:tc>
          <w:tcPr>
            <w:tcW w:w="2298" w:type="dxa"/>
          </w:tcPr>
          <w:p w:rsidR="00EC1AD1" w:rsidRPr="00D11EBA" w:rsidRDefault="00EC1AD1">
            <w:pPr>
              <w:rPr>
                <w:rFonts w:ascii="Cambria" w:hAnsi="Cambria"/>
              </w:rPr>
            </w:pPr>
            <w:r w:rsidRPr="00D11EBA">
              <w:rPr>
                <w:rFonts w:ascii="Cambria" w:hAnsi="Cambria"/>
              </w:rPr>
              <w:t>End 2014</w:t>
            </w: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Julie Glanville</w:t>
            </w:r>
          </w:p>
          <w:p w:rsidR="00EC1AD1" w:rsidRPr="00D11EBA" w:rsidRDefault="00EC1AD1" w:rsidP="00517927">
            <w:pPr>
              <w:rPr>
                <w:rFonts w:ascii="Cambria" w:hAnsi="Cambria"/>
              </w:rPr>
            </w:pPr>
          </w:p>
          <w:p w:rsidR="00EC1AD1" w:rsidRPr="00D11EBA" w:rsidRDefault="00EC1AD1" w:rsidP="00517927">
            <w:pPr>
              <w:rPr>
                <w:rFonts w:ascii="Cambria" w:hAnsi="Cambria"/>
              </w:rPr>
            </w:pPr>
          </w:p>
        </w:tc>
        <w:tc>
          <w:tcPr>
            <w:tcW w:w="10643" w:type="dxa"/>
          </w:tcPr>
          <w:p w:rsidR="00EC1AD1" w:rsidRPr="00D11EBA" w:rsidRDefault="00EC1AD1" w:rsidP="00D11EBA">
            <w:pPr>
              <w:pStyle w:val="ListParagraph"/>
              <w:numPr>
                <w:ilvl w:val="2"/>
                <w:numId w:val="18"/>
              </w:numPr>
              <w:spacing w:after="120"/>
              <w:contextualSpacing w:val="0"/>
              <w:jc w:val="both"/>
              <w:rPr>
                <w:rFonts w:ascii="Cambria" w:hAnsi="Cambria" w:cs="Arial"/>
                <w:color w:val="000000"/>
              </w:rPr>
            </w:pPr>
            <w:r w:rsidRPr="00D11EBA">
              <w:rPr>
                <w:rFonts w:ascii="Cambria" w:hAnsi="Cambria" w:cs="Arial"/>
                <w:color w:val="000000"/>
              </w:rPr>
              <w:t>Identifying unpublished studies using clinical trial registers and other information sources [Julie Glanville and Carol Lefebvre]</w:t>
            </w:r>
          </w:p>
        </w:tc>
        <w:tc>
          <w:tcPr>
            <w:tcW w:w="2298" w:type="dxa"/>
          </w:tcPr>
          <w:p w:rsidR="00EC1AD1" w:rsidRPr="00D11EBA" w:rsidRDefault="00EC1AD1">
            <w:pPr>
              <w:rPr>
                <w:rFonts w:ascii="Cambria" w:hAnsi="Cambria"/>
              </w:rPr>
            </w:pPr>
            <w:r w:rsidRPr="00D11EBA">
              <w:rPr>
                <w:rFonts w:ascii="Cambria" w:hAnsi="Cambria"/>
              </w:rPr>
              <w:t>End 2013</w:t>
            </w:r>
          </w:p>
        </w:tc>
      </w:tr>
      <w:tr w:rsidR="00EC1AD1" w:rsidTr="00D11EBA">
        <w:tc>
          <w:tcPr>
            <w:tcW w:w="2335" w:type="dxa"/>
          </w:tcPr>
          <w:p w:rsidR="00EC1AD1" w:rsidRPr="00D11EBA" w:rsidRDefault="00EC1AD1" w:rsidP="00E240F7">
            <w:pPr>
              <w:rPr>
                <w:rFonts w:ascii="Cambria" w:hAnsi="Cambria"/>
              </w:rPr>
            </w:pPr>
            <w:r w:rsidRPr="00D11EBA">
              <w:rPr>
                <w:rFonts w:ascii="Cambria" w:hAnsi="Cambria"/>
              </w:rPr>
              <w:t>Tamara Rader</w:t>
            </w:r>
          </w:p>
          <w:p w:rsidR="00EC1AD1" w:rsidRPr="00D11EBA" w:rsidRDefault="00EC1AD1">
            <w:pPr>
              <w:rPr>
                <w:rFonts w:ascii="Cambria" w:hAnsi="Cambria"/>
              </w:rPr>
            </w:pPr>
          </w:p>
        </w:tc>
        <w:tc>
          <w:tcPr>
            <w:tcW w:w="10643" w:type="dxa"/>
          </w:tcPr>
          <w:p w:rsidR="00EC1AD1" w:rsidRPr="00D11EBA" w:rsidRDefault="00EC1AD1" w:rsidP="00D11EBA">
            <w:pPr>
              <w:pStyle w:val="ListParagraph"/>
              <w:numPr>
                <w:ilvl w:val="2"/>
                <w:numId w:val="18"/>
              </w:numPr>
              <w:spacing w:before="200" w:after="200"/>
              <w:jc w:val="both"/>
              <w:rPr>
                <w:rFonts w:ascii="Cambria" w:hAnsi="Cambria" w:cs="Arial"/>
                <w:color w:val="000000"/>
              </w:rPr>
            </w:pPr>
            <w:r w:rsidRPr="00D11EBA">
              <w:rPr>
                <w:rFonts w:ascii="Cambria" w:hAnsi="Cambria" w:cs="Arial"/>
                <w:color w:val="000000"/>
              </w:rPr>
              <w:t>Identifying variations and good practice in documenting and reporting search strategies in systematic reviews:  This will be published as a discussion paper and will feed into subsequent rounds of MECIR work on documenting and reporting. [Tamara Rader and other members of the IRMG]</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pPr>
              <w:rPr>
                <w:rFonts w:ascii="Cambria" w:hAnsi="Cambria"/>
                <w:color w:val="365F91"/>
              </w:rPr>
            </w:pPr>
          </w:p>
          <w:p w:rsidR="00EC1AD1" w:rsidRPr="00D11EBA" w:rsidRDefault="00EC1AD1">
            <w:pPr>
              <w:rPr>
                <w:rFonts w:ascii="Cambria" w:hAnsi="Cambria"/>
                <w:color w:val="365F91"/>
              </w:rPr>
            </w:pPr>
          </w:p>
          <w:p w:rsidR="00EC1AD1" w:rsidRPr="00D11EBA" w:rsidRDefault="00EC1AD1" w:rsidP="00C47897">
            <w:pPr>
              <w:rPr>
                <w:rFonts w:ascii="Cambria" w:hAnsi="Cambria"/>
                <w:color w:val="365F91"/>
              </w:rPr>
            </w:pPr>
          </w:p>
        </w:tc>
        <w:tc>
          <w:tcPr>
            <w:tcW w:w="10643" w:type="dxa"/>
          </w:tcPr>
          <w:p w:rsidR="00EC1AD1" w:rsidRPr="00D11EBA" w:rsidRDefault="00EC1AD1" w:rsidP="00D11EBA">
            <w:pPr>
              <w:pStyle w:val="ListParagraph"/>
              <w:numPr>
                <w:ilvl w:val="1"/>
                <w:numId w:val="18"/>
              </w:numPr>
              <w:spacing w:before="200" w:after="200"/>
              <w:jc w:val="both"/>
              <w:rPr>
                <w:rFonts w:ascii="Cambria" w:hAnsi="Cambria" w:cs="Arial"/>
                <w:color w:val="365F91"/>
              </w:rPr>
            </w:pPr>
            <w:r w:rsidRPr="00D11EBA">
              <w:rPr>
                <w:rFonts w:ascii="Cambria" w:hAnsi="Cambria" w:cs="Arial"/>
                <w:color w:val="365F91"/>
              </w:rPr>
              <w:tab/>
              <w:t>SEARCH FILTERS</w:t>
            </w:r>
          </w:p>
        </w:tc>
        <w:tc>
          <w:tcPr>
            <w:tcW w:w="2298" w:type="dxa"/>
          </w:tcPr>
          <w:p w:rsidR="00EC1AD1" w:rsidRPr="00D11EBA" w:rsidRDefault="00EC1AD1">
            <w:pPr>
              <w:rPr>
                <w:rFonts w:ascii="Cambria" w:hAnsi="Cambria"/>
                <w:color w:val="365F91"/>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Julie Glanville</w:t>
            </w:r>
          </w:p>
          <w:p w:rsidR="00EC1AD1" w:rsidRPr="00D11EBA" w:rsidRDefault="00EC1AD1" w:rsidP="00517927">
            <w:pPr>
              <w:rPr>
                <w:rFonts w:ascii="Cambria" w:hAnsi="Cambria"/>
              </w:rPr>
            </w:pP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color w:val="000000"/>
              </w:rPr>
            </w:pPr>
            <w:r w:rsidRPr="00D11EBA">
              <w:rPr>
                <w:rFonts w:ascii="Cambria" w:hAnsi="Cambria" w:cs="Arial"/>
                <w:color w:val="000000"/>
              </w:rPr>
              <w:t>The InterTASC Information Specialists’ Sub-Group’s (ISSG) Search Filter Resource (</w:t>
            </w:r>
            <w:hyperlink r:id="rId11" w:history="1">
              <w:r w:rsidRPr="00D11EBA">
                <w:rPr>
                  <w:rStyle w:val="Hyperlink"/>
                  <w:rFonts w:ascii="Cambria" w:hAnsi="Cambria" w:cs="Arial"/>
                  <w:color w:val="000000"/>
                </w:rPr>
                <w:t>http://www.york.ac.uk/inst/crd/intertasc</w:t>
              </w:r>
            </w:hyperlink>
            <w:r w:rsidRPr="00D11EBA">
              <w:rPr>
                <w:rFonts w:ascii="Cambria" w:hAnsi="Cambria" w:cs="Arial"/>
                <w:color w:val="000000"/>
              </w:rPr>
              <w:t xml:space="preserve">):  Expansion and updating plus development of critical appraisal methods for filters. [Julie Glanville, Carol Lefebvre, Kath Wright] </w:t>
            </w:r>
            <w:r w:rsidRPr="00D11EBA">
              <w:rPr>
                <w:rFonts w:ascii="Cambria" w:hAnsi="Cambria" w:cs="Arial"/>
                <w:color w:val="000000"/>
              </w:rPr>
              <w:br/>
              <w:t>The team would like to encourage searchers to test the filters in practice where possible, so that the results can be recorded on the website</w:t>
            </w:r>
            <w:r w:rsidRPr="00D11EBA">
              <w:rPr>
                <w:rFonts w:ascii="Cambria" w:hAnsi="Cambria" w:cs="Arial"/>
                <w:color w:val="000000"/>
                <w:vertAlign w:val="superscript"/>
              </w:rPr>
              <w:t>6</w:t>
            </w:r>
            <w:r w:rsidRPr="00D11EBA">
              <w:rPr>
                <w:rFonts w:ascii="Cambria" w:hAnsi="Cambria" w:cs="Arial"/>
                <w:color w:val="000000"/>
              </w:rPr>
              <w:t xml:space="preserve">.  </w:t>
            </w:r>
          </w:p>
        </w:tc>
        <w:tc>
          <w:tcPr>
            <w:tcW w:w="2298" w:type="dxa"/>
          </w:tcPr>
          <w:p w:rsidR="00EC1AD1" w:rsidRPr="00D11EBA" w:rsidRDefault="00EC1AD1">
            <w:pPr>
              <w:rPr>
                <w:rFonts w:ascii="Cambria" w:hAnsi="Cambria"/>
              </w:rPr>
            </w:pPr>
            <w:r w:rsidRPr="00D11EBA">
              <w:rPr>
                <w:rFonts w:ascii="Cambria" w:hAnsi="Cambria"/>
              </w:rPr>
              <w:t>Ongoing</w:t>
            </w:r>
          </w:p>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Julie Glanville</w:t>
            </w: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rPr>
            </w:pPr>
            <w:r w:rsidRPr="00D11EBA">
              <w:rPr>
                <w:rFonts w:ascii="Cambria" w:hAnsi="Cambria" w:cs="Arial"/>
              </w:rPr>
              <w:t>Development of a Cochrane Highly Sensitive Search Strategy for identifying RCTs in Embase:  Developed via analysis of the RCT records identified from Embase over the years by the UK Cochrane Centre. [Gordon Dooley, Julie Glanville, Anna Noel-Storr and Carol Lefebvre]</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IRMG</w:t>
            </w: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rPr>
            </w:pPr>
            <w:r w:rsidRPr="00D11EBA">
              <w:rPr>
                <w:rFonts w:ascii="Cambria" w:hAnsi="Cambria" w:cs="Arial"/>
              </w:rPr>
              <w:t xml:space="preserve">To pass on references to relevant publications not already listed in the Cochrane Methodology Register, for consideration for inclusion. </w:t>
            </w:r>
          </w:p>
        </w:tc>
        <w:tc>
          <w:tcPr>
            <w:tcW w:w="2298" w:type="dxa"/>
          </w:tcPr>
          <w:p w:rsidR="00EC1AD1" w:rsidRPr="00D11EBA" w:rsidRDefault="00EC1AD1">
            <w:pPr>
              <w:rPr>
                <w:rFonts w:ascii="Cambria" w:hAnsi="Cambria"/>
              </w:rPr>
            </w:pPr>
          </w:p>
          <w:p w:rsidR="00EC1AD1" w:rsidRPr="00D11EBA" w:rsidRDefault="00EC1AD1">
            <w:pPr>
              <w:rPr>
                <w:rFonts w:ascii="Cambria" w:hAnsi="Cambria"/>
              </w:rPr>
            </w:pPr>
            <w:r w:rsidRPr="00D11EBA">
              <w:rPr>
                <w:rFonts w:ascii="Cambria" w:hAnsi="Cambria"/>
              </w:rPr>
              <w:t>On hold – pending decision regarding the future of The Cochrane Methodology Register</w:t>
            </w:r>
          </w:p>
        </w:tc>
      </w:tr>
      <w:tr w:rsidR="00EC1AD1" w:rsidTr="00D11EBA">
        <w:tc>
          <w:tcPr>
            <w:tcW w:w="2335" w:type="dxa"/>
          </w:tcPr>
          <w:p w:rsidR="00EC1AD1" w:rsidRPr="00D11EBA" w:rsidRDefault="00EC1AD1" w:rsidP="00C47897">
            <w:pPr>
              <w:rPr>
                <w:rFonts w:ascii="Cambria" w:hAnsi="Cambria"/>
                <w:color w:val="FF0000"/>
              </w:rPr>
            </w:pPr>
            <w:smartTag w:uri="urn:schemas-microsoft-com:office:smarttags" w:element="PersonName">
              <w:r w:rsidRPr="00D11EBA">
                <w:rPr>
                  <w:rFonts w:ascii="Cambria" w:hAnsi="Cambria"/>
                </w:rPr>
                <w:t>Bernadette Coles</w:t>
              </w:r>
            </w:smartTag>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color w:val="000000"/>
              </w:rPr>
            </w:pPr>
            <w:r w:rsidRPr="00D11EBA">
              <w:rPr>
                <w:rFonts w:ascii="Cambria" w:hAnsi="Cambria" w:cs="Arial"/>
                <w:color w:val="000000"/>
              </w:rPr>
              <w:t xml:space="preserve">To provide and maintain access on the Group's web site to filters for importing records from the various databases in The Cochrane </w:t>
            </w:r>
            <w:smartTag w:uri="urn:schemas-microsoft-com:office:smarttags" w:element="PersonName">
              <w:r w:rsidRPr="00D11EBA">
                <w:rPr>
                  <w:rFonts w:ascii="Cambria" w:hAnsi="Cambria" w:cs="Arial"/>
                  <w:color w:val="000000"/>
                </w:rPr>
                <w:t>Library</w:t>
              </w:r>
            </w:smartTag>
            <w:r w:rsidRPr="00D11EBA">
              <w:rPr>
                <w:rFonts w:ascii="Cambria" w:hAnsi="Cambria" w:cs="Arial"/>
                <w:color w:val="000000"/>
              </w:rPr>
              <w:t xml:space="preserve"> into reference management software such as EndNote, ProCite and Reference Manager (</w:t>
            </w:r>
            <w:hyperlink r:id="rId12" w:history="1">
              <w:r w:rsidRPr="00D11EBA">
                <w:rPr>
                  <w:rStyle w:val="Hyperlink"/>
                  <w:rFonts w:ascii="Cambria" w:hAnsi="Cambria" w:cs="Arial"/>
                  <w:color w:val="000000"/>
                </w:rPr>
                <w:t>http://www.irmg.cochrane.org</w:t>
              </w:r>
            </w:hyperlink>
            <w:r w:rsidRPr="00D11EBA">
              <w:rPr>
                <w:rFonts w:ascii="Cambria" w:hAnsi="Cambria" w:cs="Arial"/>
                <w:color w:val="000000"/>
              </w:rPr>
              <w:t>) [</w:t>
            </w:r>
            <w:smartTag w:uri="urn:schemas-microsoft-com:office:smarttags" w:element="PersonName">
              <w:r w:rsidRPr="00D11EBA">
                <w:rPr>
                  <w:rFonts w:ascii="Cambria" w:hAnsi="Cambria" w:cs="Arial"/>
                  <w:color w:val="000000"/>
                </w:rPr>
                <w:t>Bernadette Coles</w:t>
              </w:r>
            </w:smartTag>
            <w:r w:rsidRPr="00D11EBA">
              <w:rPr>
                <w:rFonts w:ascii="Cambria" w:hAnsi="Cambria" w:cs="Arial"/>
                <w:color w:val="000000"/>
              </w:rPr>
              <w:t xml:space="preserve"> and other members of the IRMG]</w:t>
            </w:r>
          </w:p>
        </w:tc>
        <w:tc>
          <w:tcPr>
            <w:tcW w:w="2298" w:type="dxa"/>
          </w:tcPr>
          <w:p w:rsidR="00EC1AD1" w:rsidRPr="00D11EBA" w:rsidRDefault="00EC1AD1">
            <w:pPr>
              <w:rPr>
                <w:rFonts w:ascii="Cambria" w:hAnsi="Cambria"/>
              </w:rPr>
            </w:pPr>
            <w:r w:rsidRPr="00D11EBA">
              <w:rPr>
                <w:rFonts w:ascii="Cambria" w:hAnsi="Cambria"/>
              </w:rPr>
              <w:t>Ongoing</w:t>
            </w:r>
          </w:p>
        </w:tc>
      </w:tr>
      <w:tr w:rsidR="00EC1AD1" w:rsidTr="00D11EBA">
        <w:tc>
          <w:tcPr>
            <w:tcW w:w="2335" w:type="dxa"/>
          </w:tcPr>
          <w:p w:rsidR="00EC1AD1" w:rsidRPr="00D11EBA" w:rsidRDefault="00EC1AD1" w:rsidP="00C47897">
            <w:pPr>
              <w:rPr>
                <w:rFonts w:ascii="Cambria" w:hAnsi="Cambria"/>
              </w:rPr>
            </w:pPr>
            <w:r w:rsidRPr="00D11EBA">
              <w:rPr>
                <w:rFonts w:ascii="Cambria" w:hAnsi="Cambria"/>
              </w:rPr>
              <w:t>Su Golder</w:t>
            </w: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color w:val="000000"/>
              </w:rPr>
            </w:pPr>
            <w:r w:rsidRPr="00D11EBA">
              <w:rPr>
                <w:rFonts w:ascii="Cambria" w:hAnsi="Cambria" w:cs="Arial"/>
                <w:color w:val="000000"/>
              </w:rPr>
              <w:t>Search filters to identify reporting of adverse effects:  Design and testing. [Su Golder]</w:t>
            </w:r>
            <w:r w:rsidRPr="00D11EBA">
              <w:rPr>
                <w:rFonts w:ascii="Cambria" w:hAnsi="Cambria" w:cs="Arial"/>
                <w:color w:val="000000"/>
                <w:vertAlign w:val="superscript"/>
              </w:rPr>
              <w:t>7-10</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 xml:space="preserve">Julie Glanville </w:t>
            </w: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color w:val="000000"/>
              </w:rPr>
            </w:pPr>
            <w:r w:rsidRPr="00D11EBA">
              <w:rPr>
                <w:rFonts w:ascii="Cambria" w:hAnsi="Cambria" w:cs="Arial"/>
                <w:color w:val="000000"/>
              </w:rPr>
              <w:t>Search filters to identify economic evaluations in MEDLINE and EMBASE:  Julie Glanville</w:t>
            </w:r>
            <w:r w:rsidRPr="00D11EBA">
              <w:rPr>
                <w:rFonts w:ascii="Cambria" w:hAnsi="Cambria" w:cs="Arial"/>
                <w:color w:val="000000"/>
                <w:vertAlign w:val="superscript"/>
              </w:rPr>
              <w:t>14, 15</w:t>
            </w:r>
            <w:r w:rsidRPr="00D11EBA">
              <w:rPr>
                <w:rFonts w:ascii="Cambria" w:hAnsi="Cambria" w:cs="Arial"/>
                <w:color w:val="000000"/>
              </w:rPr>
              <w:t>.</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E72C7D">
            <w:pPr>
              <w:rPr>
                <w:rFonts w:ascii="Cambria" w:hAnsi="Cambria"/>
              </w:rPr>
            </w:pPr>
            <w:r w:rsidRPr="00D11EBA">
              <w:rPr>
                <w:rFonts w:ascii="Cambria" w:hAnsi="Cambria"/>
              </w:rPr>
              <w:t>Carol Lefebvre and Julie Glanville</w:t>
            </w:r>
          </w:p>
          <w:p w:rsidR="00EC1AD1" w:rsidRPr="00D11EBA" w:rsidRDefault="00EC1AD1" w:rsidP="00E72C7D">
            <w:pPr>
              <w:rPr>
                <w:rFonts w:ascii="Cambria" w:hAnsi="Cambria"/>
              </w:rPr>
            </w:pPr>
          </w:p>
          <w:p w:rsidR="00EC1AD1" w:rsidRPr="00D11EBA" w:rsidRDefault="00EC1AD1" w:rsidP="00E72C7D">
            <w:pPr>
              <w:rPr>
                <w:rFonts w:ascii="Cambria" w:hAnsi="Cambria"/>
              </w:rPr>
            </w:pP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color w:val="000000"/>
              </w:rPr>
            </w:pPr>
            <w:r w:rsidRPr="00D11EBA">
              <w:rPr>
                <w:rFonts w:ascii="Cambria" w:hAnsi="Cambria" w:cs="Arial"/>
                <w:color w:val="000000"/>
              </w:rPr>
              <w:t>Search filter performance.  A project to assess various aspects relating to search filter performance was funded by the UK Medical Research Council from May 2010 to May 2012. Publications will follow in 2013. [Carol Lefebvre, Julie Glanville and others members of the IRMG]</w:t>
            </w:r>
          </w:p>
        </w:tc>
        <w:tc>
          <w:tcPr>
            <w:tcW w:w="2298" w:type="dxa"/>
          </w:tcPr>
          <w:p w:rsidR="00EC1AD1" w:rsidRPr="00D11EBA" w:rsidRDefault="00EC1AD1">
            <w:pPr>
              <w:rPr>
                <w:rFonts w:ascii="Cambria" w:hAnsi="Cambria"/>
              </w:rPr>
            </w:pPr>
            <w:r w:rsidRPr="00D11EBA">
              <w:rPr>
                <w:rFonts w:ascii="Cambria" w:hAnsi="Cambria"/>
              </w:rPr>
              <w:t>End 2013</w:t>
            </w:r>
          </w:p>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p>
        </w:tc>
      </w:tr>
      <w:tr w:rsidR="00EC1AD1" w:rsidTr="00D11EBA">
        <w:tc>
          <w:tcPr>
            <w:tcW w:w="2335" w:type="dxa"/>
          </w:tcPr>
          <w:p w:rsidR="00EC1AD1" w:rsidRPr="00D11EBA" w:rsidRDefault="00EC1AD1" w:rsidP="00E72C7D">
            <w:pPr>
              <w:rPr>
                <w:rFonts w:ascii="Cambria" w:hAnsi="Cambria"/>
              </w:rPr>
            </w:pPr>
            <w:r w:rsidRPr="00D11EBA">
              <w:rPr>
                <w:rFonts w:ascii="Cambria" w:hAnsi="Cambria"/>
              </w:rPr>
              <w:t>Julie Glanville</w:t>
            </w:r>
          </w:p>
        </w:tc>
        <w:tc>
          <w:tcPr>
            <w:tcW w:w="10643" w:type="dxa"/>
          </w:tcPr>
          <w:p w:rsidR="00EC1AD1" w:rsidRPr="00D11EBA" w:rsidRDefault="00EC1AD1" w:rsidP="00D11EBA">
            <w:pPr>
              <w:pStyle w:val="ListParagraph"/>
              <w:numPr>
                <w:ilvl w:val="2"/>
                <w:numId w:val="18"/>
              </w:numPr>
              <w:spacing w:after="120"/>
              <w:contextualSpacing w:val="0"/>
              <w:rPr>
                <w:rFonts w:ascii="Cambria" w:hAnsi="Cambria" w:cs="Arial"/>
                <w:color w:val="000000"/>
              </w:rPr>
            </w:pPr>
            <w:r w:rsidRPr="00D11EBA">
              <w:rPr>
                <w:rFonts w:ascii="Cambria" w:hAnsi="Cambria" w:cs="Arial"/>
                <w:color w:val="000000"/>
              </w:rPr>
              <w:t>Text mining for the development of search filters [Julie Glanville and Carol Lefebvre]</w:t>
            </w:r>
          </w:p>
        </w:tc>
        <w:tc>
          <w:tcPr>
            <w:tcW w:w="2298" w:type="dxa"/>
          </w:tcPr>
          <w:p w:rsidR="00EC1AD1" w:rsidRPr="00D11EBA" w:rsidRDefault="00EC1AD1">
            <w:pPr>
              <w:rPr>
                <w:rFonts w:ascii="Cambria" w:hAnsi="Cambria"/>
              </w:rPr>
            </w:pPr>
            <w:r w:rsidRPr="00D11EBA">
              <w:rPr>
                <w:rFonts w:ascii="Cambria" w:hAnsi="Cambria"/>
              </w:rPr>
              <w:t>End 2015</w:t>
            </w:r>
          </w:p>
        </w:tc>
      </w:tr>
      <w:tr w:rsidR="00EC1AD1" w:rsidTr="00D11EBA">
        <w:tc>
          <w:tcPr>
            <w:tcW w:w="2335" w:type="dxa"/>
          </w:tcPr>
          <w:p w:rsidR="00EC1AD1" w:rsidRPr="00D11EBA" w:rsidRDefault="00EC1AD1">
            <w:pPr>
              <w:rPr>
                <w:rFonts w:ascii="Cambria" w:hAnsi="Cambria"/>
              </w:rPr>
            </w:pPr>
          </w:p>
        </w:tc>
        <w:tc>
          <w:tcPr>
            <w:tcW w:w="10643" w:type="dxa"/>
          </w:tcPr>
          <w:p w:rsidR="00EC1AD1" w:rsidRPr="00D11EBA" w:rsidRDefault="00EC1AD1" w:rsidP="00D11EBA">
            <w:pPr>
              <w:pStyle w:val="ListParagraph"/>
              <w:numPr>
                <w:ilvl w:val="0"/>
                <w:numId w:val="23"/>
              </w:numPr>
              <w:spacing w:before="200" w:after="120"/>
              <w:ind w:left="720" w:hanging="720"/>
              <w:jc w:val="both"/>
              <w:rPr>
                <w:rFonts w:ascii="Cambria" w:hAnsi="Cambria"/>
                <w:b/>
                <w:color w:val="365F91"/>
                <w:sz w:val="26"/>
                <w:szCs w:val="26"/>
              </w:rPr>
            </w:pPr>
            <w:r w:rsidRPr="00D11EBA">
              <w:rPr>
                <w:rFonts w:ascii="Cambria" w:hAnsi="Cambria"/>
                <w:b/>
                <w:color w:val="365F91"/>
                <w:sz w:val="26"/>
                <w:szCs w:val="26"/>
              </w:rPr>
              <w:t xml:space="preserve">TRAINING EVENTS AND RESOURCES </w:t>
            </w:r>
          </w:p>
        </w:tc>
        <w:tc>
          <w:tcPr>
            <w:tcW w:w="2298" w:type="dxa"/>
          </w:tcPr>
          <w:p w:rsidR="00EC1AD1" w:rsidRPr="00D11EBA" w:rsidRDefault="00EC1AD1">
            <w:pPr>
              <w:rPr>
                <w:rFonts w:ascii="Cambria" w:hAnsi="Cambria"/>
              </w:rPr>
            </w:pP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 xml:space="preserve">Carol Lefebvre </w:t>
            </w:r>
          </w:p>
          <w:p w:rsidR="00EC1AD1" w:rsidRPr="00D11EBA" w:rsidRDefault="00EC1AD1" w:rsidP="00517927">
            <w:pPr>
              <w:rPr>
                <w:rFonts w:ascii="Cambria" w:hAnsi="Cambria"/>
              </w:rPr>
            </w:pPr>
          </w:p>
          <w:p w:rsidR="00EC1AD1" w:rsidRPr="00D11EBA" w:rsidRDefault="00EC1AD1" w:rsidP="00517927">
            <w:pPr>
              <w:rPr>
                <w:rFonts w:ascii="Cambria" w:hAnsi="Cambria"/>
              </w:rPr>
            </w:pPr>
          </w:p>
          <w:p w:rsidR="00EC1AD1" w:rsidRPr="00D11EBA" w:rsidRDefault="00EC1AD1" w:rsidP="00517927">
            <w:pPr>
              <w:rPr>
                <w:rFonts w:ascii="Cambria" w:hAnsi="Cambria"/>
              </w:rPr>
            </w:pPr>
          </w:p>
          <w:p w:rsidR="00EC1AD1" w:rsidRPr="00D11EBA" w:rsidRDefault="00EC1AD1" w:rsidP="00517927">
            <w:pPr>
              <w:rPr>
                <w:rFonts w:ascii="Cambria" w:hAnsi="Cambria"/>
              </w:rPr>
            </w:pPr>
          </w:p>
          <w:p w:rsidR="00EC1AD1" w:rsidRPr="00D11EBA" w:rsidRDefault="00EC1AD1" w:rsidP="00517927">
            <w:pPr>
              <w:rPr>
                <w:rFonts w:ascii="Cambria" w:hAnsi="Cambria"/>
              </w:rPr>
            </w:pPr>
          </w:p>
          <w:p w:rsidR="00EC1AD1" w:rsidRPr="00D11EBA" w:rsidRDefault="00EC1AD1" w:rsidP="00517927">
            <w:pPr>
              <w:rPr>
                <w:rFonts w:ascii="Cambria" w:hAnsi="Cambria"/>
              </w:rPr>
            </w:pPr>
          </w:p>
        </w:tc>
        <w:tc>
          <w:tcPr>
            <w:tcW w:w="10643" w:type="dxa"/>
          </w:tcPr>
          <w:p w:rsidR="00EC1AD1" w:rsidRPr="00D11EBA" w:rsidRDefault="00EC1AD1" w:rsidP="00D11EBA">
            <w:pPr>
              <w:pStyle w:val="ListParagraph"/>
              <w:numPr>
                <w:ilvl w:val="1"/>
                <w:numId w:val="23"/>
              </w:numPr>
              <w:spacing w:after="120"/>
              <w:ind w:left="720" w:hanging="720"/>
              <w:jc w:val="both"/>
              <w:rPr>
                <w:rFonts w:ascii="Cambria" w:hAnsi="Cambria"/>
              </w:rPr>
            </w:pPr>
            <w:r w:rsidRPr="00D11EBA">
              <w:rPr>
                <w:rFonts w:ascii="Cambria" w:hAnsi="Cambria"/>
              </w:rPr>
              <w:t xml:space="preserve">To provide information retrieval training and support by facilitating workshops, meetings and other training events at Colloquia and regional Cochrane events:  Annual Searching for Studies workshop for review authors at Cochrane Colloquia together with other relevant workshops based on Standard Author Training Materials (see below) [Carol Lefebvre, </w:t>
            </w:r>
            <w:smartTag w:uri="urn:schemas-microsoft-com:office:smarttags" w:element="PersonName">
              <w:r w:rsidRPr="00D11EBA">
                <w:rPr>
                  <w:rFonts w:ascii="Cambria" w:hAnsi="Cambria"/>
                </w:rPr>
                <w:t>Bernadette Coles</w:t>
              </w:r>
            </w:smartTag>
            <w:r w:rsidRPr="00D11EBA">
              <w:rPr>
                <w:rFonts w:ascii="Cambria" w:hAnsi="Cambria"/>
              </w:rPr>
              <w:t>, Alison Weightman and Julie Glanville</w:t>
            </w:r>
          </w:p>
        </w:tc>
        <w:tc>
          <w:tcPr>
            <w:tcW w:w="2298" w:type="dxa"/>
          </w:tcPr>
          <w:p w:rsidR="00EC1AD1" w:rsidRPr="00D11EBA" w:rsidRDefault="00EC1AD1">
            <w:pPr>
              <w:rPr>
                <w:rFonts w:ascii="Cambria" w:hAnsi="Cambria"/>
              </w:rPr>
            </w:pPr>
            <w:r w:rsidRPr="00D11EBA">
              <w:rPr>
                <w:rFonts w:ascii="Cambria" w:hAnsi="Cambria"/>
              </w:rPr>
              <w:t xml:space="preserve">Ongoing </w:t>
            </w:r>
          </w:p>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r w:rsidRPr="00D11EBA">
              <w:rPr>
                <w:rFonts w:ascii="Cambria" w:hAnsi="Cambria"/>
              </w:rPr>
              <w:t>Ongoing</w:t>
            </w: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Carol Lefebvre</w:t>
            </w:r>
          </w:p>
        </w:tc>
        <w:tc>
          <w:tcPr>
            <w:tcW w:w="10643" w:type="dxa"/>
          </w:tcPr>
          <w:p w:rsidR="00EC1AD1" w:rsidRPr="00D11EBA" w:rsidRDefault="00EC1AD1" w:rsidP="00D11EBA">
            <w:pPr>
              <w:spacing w:after="120"/>
              <w:ind w:left="720" w:hanging="720"/>
              <w:jc w:val="both"/>
              <w:rPr>
                <w:rFonts w:ascii="Cambria" w:hAnsi="Cambria"/>
              </w:rPr>
            </w:pPr>
            <w:r w:rsidRPr="00D11EBA">
              <w:rPr>
                <w:rFonts w:ascii="Cambria" w:hAnsi="Cambria"/>
              </w:rPr>
              <w:t xml:space="preserve">4.2 </w:t>
            </w:r>
            <w:r w:rsidRPr="00D11EBA">
              <w:rPr>
                <w:rFonts w:ascii="Cambria" w:hAnsi="Cambria"/>
              </w:rPr>
              <w:tab/>
              <w:t xml:space="preserve">Standard Author Training Materials (slides, speakers’ notes and exercises) were developed , based on content from </w:t>
            </w:r>
            <w:r w:rsidRPr="00D11EBA">
              <w:rPr>
                <w:rFonts w:ascii="Cambria" w:hAnsi="Cambria" w:cs="Arial"/>
              </w:rPr>
              <w:t xml:space="preserve">Chapter 6 (Searching for Studies) of the Cochrane Handbook for Systematic Reviews of Interventions, </w:t>
            </w:r>
            <w:r w:rsidRPr="00D11EBA">
              <w:rPr>
                <w:rFonts w:ascii="Cambria" w:hAnsi="Cambria"/>
              </w:rPr>
              <w:t>with contributions from members of the IRMG and TSCs. Version 1 of the training materials was released to members of the Cochrane Collaboraiton Training Network in September 2011 and the materials were revised in early 2013.  Further updates will be undertaken based on feedback and to incorporate new developments    [Miranda Cumpston, Carol Lefebvre, other members of the IRMG and TSCs.]</w:t>
            </w:r>
          </w:p>
        </w:tc>
        <w:tc>
          <w:tcPr>
            <w:tcW w:w="2298" w:type="dxa"/>
          </w:tcPr>
          <w:p w:rsidR="00EC1AD1" w:rsidRPr="00D11EBA" w:rsidRDefault="00EC1AD1">
            <w:pPr>
              <w:rPr>
                <w:rFonts w:ascii="Cambria" w:hAnsi="Cambria"/>
              </w:rPr>
            </w:pPr>
            <w:r w:rsidRPr="00D11EBA">
              <w:rPr>
                <w:rFonts w:ascii="Cambria" w:hAnsi="Cambria"/>
              </w:rPr>
              <w:t>Ongoing</w:t>
            </w:r>
          </w:p>
        </w:tc>
      </w:tr>
      <w:tr w:rsidR="00EC1AD1" w:rsidTr="00D11EBA">
        <w:tc>
          <w:tcPr>
            <w:tcW w:w="2335" w:type="dxa"/>
          </w:tcPr>
          <w:p w:rsidR="00EC1AD1" w:rsidRPr="00D11EBA" w:rsidRDefault="00EC1AD1" w:rsidP="00517927">
            <w:pPr>
              <w:rPr>
                <w:rFonts w:ascii="Cambria" w:hAnsi="Cambria"/>
              </w:rPr>
            </w:pPr>
            <w:r w:rsidRPr="00D11EBA">
              <w:rPr>
                <w:rFonts w:ascii="Cambria" w:hAnsi="Cambria"/>
              </w:rPr>
              <w:t xml:space="preserve">Ruth Mitchell </w:t>
            </w:r>
          </w:p>
        </w:tc>
        <w:tc>
          <w:tcPr>
            <w:tcW w:w="10643" w:type="dxa"/>
          </w:tcPr>
          <w:p w:rsidR="00EC1AD1" w:rsidRPr="00D11EBA" w:rsidRDefault="00EC1AD1" w:rsidP="00D11EBA">
            <w:pPr>
              <w:spacing w:after="120"/>
              <w:jc w:val="both"/>
              <w:rPr>
                <w:rFonts w:ascii="Cambria" w:hAnsi="Cambria"/>
              </w:rPr>
            </w:pPr>
            <w:r w:rsidRPr="00D11EBA">
              <w:rPr>
                <w:rFonts w:ascii="Cambria" w:hAnsi="Cambria"/>
              </w:rPr>
              <w:t>4.3</w:t>
            </w:r>
            <w:r w:rsidRPr="00D11EBA">
              <w:rPr>
                <w:rFonts w:ascii="Cambria" w:hAnsi="Cambria"/>
              </w:rPr>
              <w:tab/>
              <w:t>Designing an education package for TSCs. [Ruth Mitchell]</w:t>
            </w:r>
          </w:p>
        </w:tc>
        <w:tc>
          <w:tcPr>
            <w:tcW w:w="2298" w:type="dxa"/>
          </w:tcPr>
          <w:p w:rsidR="00EC1AD1" w:rsidRPr="00D11EBA" w:rsidRDefault="00EC1AD1">
            <w:pPr>
              <w:rPr>
                <w:rFonts w:ascii="Cambria" w:hAnsi="Cambria"/>
              </w:rPr>
            </w:pPr>
          </w:p>
        </w:tc>
      </w:tr>
      <w:tr w:rsidR="00EC1AD1" w:rsidTr="00D11EBA">
        <w:tc>
          <w:tcPr>
            <w:tcW w:w="2335" w:type="dxa"/>
            <w:vMerge w:val="restart"/>
          </w:tcPr>
          <w:p w:rsidR="00EC1AD1" w:rsidRPr="00D11EBA" w:rsidRDefault="00EC1AD1" w:rsidP="00517927">
            <w:pPr>
              <w:rPr>
                <w:rFonts w:ascii="Cambria" w:hAnsi="Cambria"/>
              </w:rPr>
            </w:pPr>
            <w:r w:rsidRPr="00D11EBA">
              <w:rPr>
                <w:rFonts w:ascii="Cambria" w:hAnsi="Cambria"/>
              </w:rPr>
              <w:br/>
              <w:t>Ruth Foxlee and IRMG</w:t>
            </w:r>
          </w:p>
        </w:tc>
        <w:tc>
          <w:tcPr>
            <w:tcW w:w="10643" w:type="dxa"/>
          </w:tcPr>
          <w:p w:rsidR="00EC1AD1" w:rsidRPr="00D11EBA" w:rsidRDefault="00EC1AD1" w:rsidP="00D11EBA">
            <w:pPr>
              <w:pStyle w:val="ListParagraph"/>
              <w:numPr>
                <w:ilvl w:val="0"/>
                <w:numId w:val="15"/>
              </w:numPr>
              <w:spacing w:before="200" w:after="200"/>
              <w:ind w:left="692" w:hanging="709"/>
              <w:rPr>
                <w:rFonts w:ascii="Cambria" w:hAnsi="Cambria"/>
                <w:b/>
                <w:color w:val="365F91"/>
                <w:sz w:val="26"/>
                <w:szCs w:val="26"/>
              </w:rPr>
            </w:pPr>
            <w:r w:rsidRPr="00D11EBA">
              <w:rPr>
                <w:rFonts w:ascii="Cambria" w:hAnsi="Cambria"/>
                <w:b/>
                <w:color w:val="365F91"/>
                <w:sz w:val="26"/>
                <w:szCs w:val="26"/>
              </w:rPr>
              <w:t>COCHRANE COLLABORATION 20</w:t>
            </w:r>
            <w:r w:rsidRPr="00D11EBA">
              <w:rPr>
                <w:rFonts w:ascii="Cambria" w:hAnsi="Cambria"/>
                <w:b/>
                <w:color w:val="365F91"/>
                <w:sz w:val="26"/>
                <w:szCs w:val="26"/>
                <w:vertAlign w:val="superscript"/>
              </w:rPr>
              <w:t>th</w:t>
            </w:r>
            <w:r w:rsidRPr="00D11EBA">
              <w:rPr>
                <w:rFonts w:ascii="Cambria" w:hAnsi="Cambria"/>
                <w:b/>
                <w:color w:val="365F91"/>
                <w:sz w:val="26"/>
                <w:szCs w:val="26"/>
              </w:rPr>
              <w:t xml:space="preserve"> ANNIVERSARY – 2013</w:t>
            </w:r>
            <w:r w:rsidRPr="00D11EBA">
              <w:rPr>
                <w:rFonts w:ascii="Cambria" w:hAnsi="Cambria"/>
                <w:b/>
                <w:color w:val="365F91"/>
                <w:sz w:val="26"/>
                <w:szCs w:val="26"/>
              </w:rPr>
              <w:br/>
            </w:r>
            <w:r w:rsidRPr="00D11EBA">
              <w:rPr>
                <w:rFonts w:ascii="Cambria" w:hAnsi="Cambria" w:cs="Arial"/>
              </w:rPr>
              <w:t>IRMG members are invited to contribute in the following ways to celebrate the 20</w:t>
            </w:r>
            <w:r w:rsidRPr="00D11EBA">
              <w:rPr>
                <w:rFonts w:ascii="Cambria" w:hAnsi="Cambria" w:cs="Arial"/>
                <w:vertAlign w:val="superscript"/>
              </w:rPr>
              <w:t>th</w:t>
            </w:r>
            <w:r w:rsidRPr="00D11EBA">
              <w:rPr>
                <w:rFonts w:ascii="Cambria" w:hAnsi="Cambria" w:cs="Arial"/>
              </w:rPr>
              <w:t xml:space="preserve"> Anniversary of The Cochrane Collaboration. The Collaboration has had considerable influence in the sphere of information science, especially search methodology so it is fitting that we celebrate those achievements. </w:t>
            </w:r>
          </w:p>
        </w:tc>
        <w:tc>
          <w:tcPr>
            <w:tcW w:w="2298" w:type="dxa"/>
            <w:vMerge w:val="restart"/>
          </w:tcPr>
          <w:p w:rsidR="00EC1AD1" w:rsidRPr="00D11EBA" w:rsidRDefault="00EC1AD1">
            <w:pPr>
              <w:rPr>
                <w:rFonts w:ascii="Cambria" w:hAnsi="Cambria"/>
              </w:rPr>
            </w:pPr>
          </w:p>
          <w:p w:rsidR="00EC1AD1" w:rsidRPr="00D11EBA" w:rsidRDefault="00EC1AD1">
            <w:pPr>
              <w:rPr>
                <w:rFonts w:ascii="Cambria" w:hAnsi="Cambria"/>
              </w:rPr>
            </w:pPr>
          </w:p>
          <w:p w:rsidR="00EC1AD1" w:rsidRPr="00D11EBA" w:rsidRDefault="00EC1AD1">
            <w:pPr>
              <w:rPr>
                <w:rFonts w:ascii="Cambria" w:hAnsi="Cambria"/>
              </w:rPr>
            </w:pPr>
            <w:r w:rsidRPr="00D11EBA">
              <w:rPr>
                <w:rFonts w:ascii="Cambria" w:hAnsi="Cambria"/>
              </w:rPr>
              <w:t>By end 2013</w:t>
            </w:r>
          </w:p>
        </w:tc>
      </w:tr>
      <w:tr w:rsidR="00EC1AD1" w:rsidTr="00D11EBA">
        <w:tc>
          <w:tcPr>
            <w:tcW w:w="2335" w:type="dxa"/>
            <w:vMerge/>
          </w:tcPr>
          <w:p w:rsidR="00EC1AD1" w:rsidRPr="00D11EBA" w:rsidRDefault="00EC1AD1">
            <w:pPr>
              <w:rPr>
                <w:rFonts w:ascii="Cambria" w:hAnsi="Cambria"/>
              </w:rPr>
            </w:pPr>
          </w:p>
        </w:tc>
        <w:tc>
          <w:tcPr>
            <w:tcW w:w="10643" w:type="dxa"/>
          </w:tcPr>
          <w:p w:rsidR="00EC1AD1" w:rsidRPr="00D11EBA" w:rsidRDefault="00EC1AD1" w:rsidP="00D11EBA">
            <w:pPr>
              <w:pStyle w:val="ListParagraph"/>
              <w:numPr>
                <w:ilvl w:val="1"/>
                <w:numId w:val="15"/>
              </w:numPr>
              <w:spacing w:after="120"/>
              <w:ind w:left="692" w:hanging="709"/>
              <w:contextualSpacing w:val="0"/>
              <w:rPr>
                <w:rFonts w:ascii="Cambria" w:hAnsi="Cambria" w:cs="Arial"/>
              </w:rPr>
            </w:pPr>
            <w:r w:rsidRPr="00D11EBA">
              <w:rPr>
                <w:rFonts w:ascii="Cambria" w:hAnsi="Cambria" w:cs="Arial"/>
              </w:rPr>
              <w:t>Publications: to write 20th anniversary special articles or editorials in key information science journals.</w:t>
            </w:r>
          </w:p>
        </w:tc>
        <w:tc>
          <w:tcPr>
            <w:tcW w:w="2298" w:type="dxa"/>
            <w:vMerge/>
          </w:tcPr>
          <w:p w:rsidR="00EC1AD1" w:rsidRPr="00D11EBA" w:rsidRDefault="00EC1AD1">
            <w:pPr>
              <w:rPr>
                <w:rFonts w:ascii="Cambria" w:hAnsi="Cambria"/>
              </w:rPr>
            </w:pPr>
          </w:p>
        </w:tc>
      </w:tr>
      <w:tr w:rsidR="00EC1AD1" w:rsidTr="00D11EBA">
        <w:tc>
          <w:tcPr>
            <w:tcW w:w="2335" w:type="dxa"/>
            <w:vMerge/>
          </w:tcPr>
          <w:p w:rsidR="00EC1AD1" w:rsidRPr="00D11EBA" w:rsidRDefault="00EC1AD1">
            <w:pPr>
              <w:rPr>
                <w:rFonts w:ascii="Cambria" w:hAnsi="Cambria"/>
              </w:rPr>
            </w:pPr>
          </w:p>
        </w:tc>
        <w:tc>
          <w:tcPr>
            <w:tcW w:w="10643" w:type="dxa"/>
          </w:tcPr>
          <w:p w:rsidR="00EC1AD1" w:rsidRPr="00D11EBA" w:rsidRDefault="00EC1AD1" w:rsidP="00D11EBA">
            <w:pPr>
              <w:pStyle w:val="ListParagraph"/>
              <w:numPr>
                <w:ilvl w:val="1"/>
                <w:numId w:val="15"/>
              </w:numPr>
              <w:spacing w:after="120"/>
              <w:ind w:left="692" w:hanging="709"/>
              <w:contextualSpacing w:val="0"/>
              <w:rPr>
                <w:rFonts w:ascii="Cambria" w:hAnsi="Cambria" w:cs="Arial"/>
              </w:rPr>
            </w:pPr>
            <w:r w:rsidRPr="00D11EBA">
              <w:rPr>
                <w:rFonts w:ascii="Cambria" w:hAnsi="Cambria" w:cs="Arial"/>
              </w:rPr>
              <w:t>Involvement in key meetings and conferences: attend and present the Anniversary messages at key conferences around the world, doing a special session about Cochrane.</w:t>
            </w:r>
          </w:p>
        </w:tc>
        <w:tc>
          <w:tcPr>
            <w:tcW w:w="2298" w:type="dxa"/>
            <w:vMerge/>
          </w:tcPr>
          <w:p w:rsidR="00EC1AD1" w:rsidRPr="00D11EBA" w:rsidRDefault="00EC1AD1">
            <w:pPr>
              <w:rPr>
                <w:rFonts w:ascii="Cambria" w:hAnsi="Cambria"/>
              </w:rPr>
            </w:pPr>
          </w:p>
        </w:tc>
      </w:tr>
      <w:tr w:rsidR="00EC1AD1" w:rsidTr="00D11EBA">
        <w:tc>
          <w:tcPr>
            <w:tcW w:w="2335" w:type="dxa"/>
            <w:vMerge/>
          </w:tcPr>
          <w:p w:rsidR="00EC1AD1" w:rsidRPr="00D11EBA" w:rsidRDefault="00EC1AD1">
            <w:pPr>
              <w:rPr>
                <w:rFonts w:ascii="Cambria" w:hAnsi="Cambria"/>
              </w:rPr>
            </w:pPr>
          </w:p>
        </w:tc>
        <w:tc>
          <w:tcPr>
            <w:tcW w:w="10643" w:type="dxa"/>
          </w:tcPr>
          <w:p w:rsidR="00EC1AD1" w:rsidRPr="00D11EBA" w:rsidRDefault="00EC1AD1" w:rsidP="00D11EBA">
            <w:pPr>
              <w:pStyle w:val="ListParagraph"/>
              <w:numPr>
                <w:ilvl w:val="1"/>
                <w:numId w:val="15"/>
              </w:numPr>
              <w:spacing w:after="120"/>
              <w:ind w:left="692" w:hanging="709"/>
              <w:contextualSpacing w:val="0"/>
              <w:rPr>
                <w:rFonts w:ascii="Cambria" w:hAnsi="Cambria" w:cs="Arial"/>
              </w:rPr>
            </w:pPr>
            <w:r w:rsidRPr="00D11EBA">
              <w:rPr>
                <w:rFonts w:ascii="Cambria" w:hAnsi="Cambria" w:cs="Arial"/>
              </w:rPr>
              <w:t>Contribute to the creation of Cochrane archives with Cochrane paraphernalia and historical documents.</w:t>
            </w:r>
          </w:p>
        </w:tc>
        <w:tc>
          <w:tcPr>
            <w:tcW w:w="2298" w:type="dxa"/>
            <w:vMerge/>
          </w:tcPr>
          <w:p w:rsidR="00EC1AD1" w:rsidRPr="00D11EBA" w:rsidRDefault="00EC1AD1">
            <w:pPr>
              <w:rPr>
                <w:rFonts w:ascii="Cambria" w:hAnsi="Cambria"/>
              </w:rPr>
            </w:pPr>
          </w:p>
        </w:tc>
      </w:tr>
    </w:tbl>
    <w:p w:rsidR="00EC1AD1" w:rsidRDefault="00EC1AD1" w:rsidP="00FE1050">
      <w:pPr>
        <w:rPr>
          <w:rFonts w:ascii="Cambria" w:hAnsi="Cambria"/>
        </w:rPr>
      </w:pPr>
      <w:r w:rsidRPr="00E71432">
        <w:rPr>
          <w:rFonts w:ascii="Cambria" w:hAnsi="Cambria"/>
        </w:rPr>
        <w:pict>
          <v:rect id="_x0000_i1025" style="width:0;height:1.5pt" o:hralign="center" o:hrstd="t" o:hr="t" fillcolor="#aca899" stroked="f"/>
        </w:pict>
      </w:r>
    </w:p>
    <w:p w:rsidR="00EC1AD1" w:rsidRDefault="00EC1AD1" w:rsidP="001E588C">
      <w:pPr>
        <w:pStyle w:val="ListParagraph"/>
        <w:spacing w:after="200"/>
        <w:ind w:left="1060" w:firstLine="369"/>
        <w:contextualSpacing w:val="0"/>
        <w:jc w:val="both"/>
        <w:rPr>
          <w:rFonts w:ascii="Cambria" w:hAnsi="Cambria"/>
          <w:b/>
          <w:color w:val="365F91"/>
          <w:sz w:val="32"/>
          <w:szCs w:val="32"/>
          <w:u w:val="single"/>
        </w:rPr>
      </w:pPr>
    </w:p>
    <w:p w:rsidR="00EC1AD1" w:rsidRDefault="00EC1AD1" w:rsidP="001E588C">
      <w:pPr>
        <w:pStyle w:val="ListParagraph"/>
        <w:spacing w:after="200"/>
        <w:ind w:left="1060" w:firstLine="369"/>
        <w:contextualSpacing w:val="0"/>
        <w:jc w:val="both"/>
        <w:rPr>
          <w:rFonts w:ascii="Cambria" w:hAnsi="Cambria"/>
          <w:b/>
          <w:color w:val="365F91"/>
          <w:sz w:val="32"/>
          <w:szCs w:val="32"/>
          <w:u w:val="single"/>
        </w:rPr>
      </w:pPr>
    </w:p>
    <w:p w:rsidR="00EC1AD1" w:rsidRDefault="00EC1AD1" w:rsidP="001E588C">
      <w:pPr>
        <w:pStyle w:val="ListParagraph"/>
        <w:spacing w:after="200"/>
        <w:ind w:left="1060" w:firstLine="369"/>
        <w:contextualSpacing w:val="0"/>
        <w:jc w:val="both"/>
        <w:rPr>
          <w:rFonts w:ascii="Cambria" w:hAnsi="Cambria"/>
          <w:b/>
          <w:color w:val="365F91"/>
          <w:sz w:val="32"/>
          <w:szCs w:val="32"/>
          <w:u w:val="single"/>
        </w:rPr>
      </w:pPr>
    </w:p>
    <w:p w:rsidR="00EC1AD1" w:rsidRDefault="00EC1AD1" w:rsidP="001E588C">
      <w:pPr>
        <w:pStyle w:val="ListParagraph"/>
        <w:spacing w:after="200"/>
        <w:ind w:left="1060" w:firstLine="369"/>
        <w:contextualSpacing w:val="0"/>
        <w:jc w:val="both"/>
        <w:rPr>
          <w:rFonts w:ascii="Cambria" w:hAnsi="Cambria"/>
          <w:b/>
          <w:color w:val="365F91"/>
          <w:sz w:val="32"/>
          <w:szCs w:val="32"/>
          <w:u w:val="single"/>
        </w:rPr>
      </w:pPr>
    </w:p>
    <w:p w:rsidR="00EC1AD1" w:rsidRDefault="00EC1AD1" w:rsidP="001E588C">
      <w:pPr>
        <w:pStyle w:val="ListParagraph"/>
        <w:spacing w:after="200"/>
        <w:ind w:left="1060" w:firstLine="369"/>
        <w:contextualSpacing w:val="0"/>
        <w:jc w:val="both"/>
        <w:rPr>
          <w:rFonts w:ascii="Cambria" w:hAnsi="Cambria"/>
          <w:b/>
          <w:color w:val="365F91"/>
          <w:sz w:val="32"/>
          <w:szCs w:val="32"/>
          <w:u w:val="single"/>
        </w:rPr>
      </w:pPr>
    </w:p>
    <w:p w:rsidR="00EC1AD1" w:rsidRPr="00CD3D1E" w:rsidRDefault="00EC1AD1" w:rsidP="00CD3D1E">
      <w:pPr>
        <w:pStyle w:val="ListParagraph"/>
        <w:spacing w:after="200"/>
        <w:ind w:left="1060" w:firstLine="369"/>
        <w:contextualSpacing w:val="0"/>
        <w:jc w:val="both"/>
        <w:rPr>
          <w:rFonts w:ascii="Cambria" w:hAnsi="Cambria"/>
          <w:b/>
          <w:color w:val="365F91"/>
          <w:sz w:val="32"/>
          <w:szCs w:val="32"/>
          <w:u w:val="single"/>
        </w:rPr>
      </w:pPr>
      <w:r>
        <w:rPr>
          <w:rFonts w:ascii="Cambria" w:hAnsi="Cambria"/>
          <w:b/>
          <w:color w:val="365F91"/>
          <w:sz w:val="32"/>
          <w:szCs w:val="32"/>
          <w:u w:val="single"/>
        </w:rPr>
        <w:t>PUBLICATIONS – Examples of IRMG collaborative publications from completed work</w:t>
      </w:r>
    </w:p>
    <w:p w:rsidR="00EC1AD1" w:rsidRDefault="00EC1AD1" w:rsidP="00CD3D1E">
      <w:pPr>
        <w:pStyle w:val="ListParagraph"/>
        <w:numPr>
          <w:ilvl w:val="0"/>
          <w:numId w:val="24"/>
        </w:numPr>
        <w:spacing w:before="100" w:beforeAutospacing="1" w:after="120"/>
        <w:contextualSpacing w:val="0"/>
        <w:jc w:val="both"/>
        <w:rPr>
          <w:rFonts w:ascii="Cambria" w:hAnsi="Cambria" w:cs="Arial"/>
        </w:rPr>
      </w:pPr>
      <w:r w:rsidRPr="00D64934">
        <w:rPr>
          <w:rFonts w:ascii="Cambria" w:hAnsi="Cambria" w:cs="Arial"/>
          <w:color w:val="000000"/>
        </w:rPr>
        <w:t xml:space="preserve">Glanville J, Bayliss S, Booth A, Dundar Y, Fernandes H, Fleeman ND, Foster L, Fraser C, Fry-Smith A, Golder S, Lefebvre C, Miller C, Paisley S, Payne L, Price A, Welch K, on behalf of the InterTASC Information Specialists’ Sub-Group. So many filters, so little time: the development of a search filter appraisal checklist. </w:t>
      </w:r>
      <w:r w:rsidRPr="00D64934">
        <w:rPr>
          <w:rFonts w:ascii="Cambria" w:hAnsi="Cambria" w:cs="Arial"/>
          <w:i/>
          <w:iCs/>
          <w:color w:val="000000"/>
        </w:rPr>
        <w:t>Journal of the Medical Library Association</w:t>
      </w:r>
      <w:r w:rsidRPr="00D64934">
        <w:rPr>
          <w:rFonts w:ascii="Cambria" w:hAnsi="Cambria" w:cs="Arial"/>
          <w:color w:val="000000"/>
        </w:rPr>
        <w:t xml:space="preserve"> 2008;96(4):356-61.</w:t>
      </w:r>
      <w:r w:rsidRPr="00D64934">
        <w:rPr>
          <w:rFonts w:ascii="Cambria" w:hAnsi="Cambria" w:cs="Arial"/>
        </w:rPr>
        <w:t xml:space="preserve"> </w:t>
      </w:r>
    </w:p>
    <w:p w:rsidR="00EC1AD1" w:rsidRPr="00CD3D1E" w:rsidRDefault="00EC1AD1" w:rsidP="00CD3D1E">
      <w:pPr>
        <w:pStyle w:val="ListParagraph"/>
        <w:numPr>
          <w:ilvl w:val="0"/>
          <w:numId w:val="24"/>
        </w:numPr>
        <w:autoSpaceDE w:val="0"/>
        <w:autoSpaceDN w:val="0"/>
        <w:adjustRightInd w:val="0"/>
        <w:spacing w:after="120"/>
        <w:jc w:val="both"/>
        <w:rPr>
          <w:rFonts w:ascii="Cambria" w:eastAsia="SimSun" w:hAnsi="Cambria"/>
          <w:color w:val="000000"/>
          <w:lang w:eastAsia="zh-CN" w:bidi="he-IL"/>
        </w:rPr>
      </w:pPr>
      <w:r w:rsidRPr="00CD3D1E">
        <w:rPr>
          <w:rFonts w:ascii="Cambria" w:eastAsia="SimSun" w:hAnsi="Cambria"/>
          <w:color w:val="000000"/>
          <w:lang w:eastAsia="zh-CN" w:bidi="he-IL"/>
        </w:rPr>
        <w:t xml:space="preserve">Glanville J, Paisley S. Identifying economic evaluations for health technology assessment. </w:t>
      </w:r>
      <w:r w:rsidRPr="00CD3D1E">
        <w:rPr>
          <w:rFonts w:ascii="Cambria" w:eastAsia="SimSun" w:hAnsi="Cambria"/>
          <w:i/>
          <w:color w:val="000000"/>
          <w:lang w:eastAsia="zh-CN" w:bidi="he-IL"/>
        </w:rPr>
        <w:t xml:space="preserve">International Journal of Technology Assessment in Health Care. </w:t>
      </w:r>
      <w:r w:rsidRPr="00CD3D1E">
        <w:rPr>
          <w:rFonts w:ascii="Cambria" w:eastAsia="SimSun" w:hAnsi="Cambria"/>
          <w:color w:val="000000"/>
          <w:lang w:eastAsia="zh-CN" w:bidi="he-IL"/>
        </w:rPr>
        <w:t xml:space="preserve">2010; 26(4): 436-440. </w:t>
      </w:r>
    </w:p>
    <w:p w:rsidR="00EC1AD1" w:rsidRPr="00CD3D1E" w:rsidRDefault="00EC1AD1" w:rsidP="00CD3D1E">
      <w:pPr>
        <w:pStyle w:val="PlainText"/>
        <w:numPr>
          <w:ilvl w:val="0"/>
          <w:numId w:val="24"/>
        </w:numPr>
        <w:spacing w:after="120"/>
        <w:jc w:val="both"/>
        <w:rPr>
          <w:rFonts w:ascii="Cambria" w:hAnsi="Cambria"/>
          <w:color w:val="000000"/>
          <w:sz w:val="24"/>
        </w:rPr>
      </w:pPr>
      <w:r w:rsidRPr="00D64934">
        <w:rPr>
          <w:rFonts w:ascii="Cambria" w:hAnsi="Cambria"/>
          <w:color w:val="000000"/>
          <w:sz w:val="24"/>
        </w:rPr>
        <w:t xml:space="preserve">Glanville J, Kaunelis D, Mensinkai S. How well do search filters perform in identifying </w:t>
      </w:r>
      <w:r w:rsidRPr="00D64934">
        <w:rPr>
          <w:rFonts w:ascii="Cambria" w:hAnsi="Cambria"/>
          <w:color w:val="000000"/>
          <w:sz w:val="24"/>
        </w:rPr>
        <w:tab/>
        <w:t xml:space="preserve">economic evaluations in MEDLINE and EMBASE. </w:t>
      </w:r>
      <w:r w:rsidRPr="00CD3D1E">
        <w:rPr>
          <w:rFonts w:ascii="Cambria" w:hAnsi="Cambria"/>
          <w:i/>
          <w:color w:val="000000"/>
          <w:sz w:val="24"/>
        </w:rPr>
        <w:t>International Journal of Technology Assessment in Health Care</w:t>
      </w:r>
      <w:r w:rsidRPr="00CD3D1E">
        <w:rPr>
          <w:rFonts w:ascii="Cambria" w:hAnsi="Cambria"/>
          <w:color w:val="000000"/>
          <w:sz w:val="24"/>
        </w:rPr>
        <w:t xml:space="preserve"> 2009;25(4): 522-529.</w:t>
      </w:r>
    </w:p>
    <w:p w:rsidR="00EC1AD1" w:rsidRPr="00D64934" w:rsidRDefault="00EC1AD1" w:rsidP="00CD3D1E">
      <w:pPr>
        <w:pStyle w:val="ListParagraph"/>
        <w:numPr>
          <w:ilvl w:val="0"/>
          <w:numId w:val="24"/>
        </w:numPr>
        <w:shd w:val="clear" w:color="auto" w:fill="FFFFFF"/>
        <w:spacing w:before="100" w:beforeAutospacing="1" w:after="120"/>
        <w:contextualSpacing w:val="0"/>
        <w:jc w:val="both"/>
        <w:rPr>
          <w:rFonts w:ascii="Cambria" w:hAnsi="Cambria" w:cs="Arial"/>
        </w:rPr>
      </w:pPr>
      <w:r w:rsidRPr="00D64934">
        <w:rPr>
          <w:rFonts w:ascii="Cambria" w:hAnsi="Cambria" w:cs="Arial"/>
        </w:rPr>
        <w:t xml:space="preserve">Golder S, Loke YK. Search strategies to identify information on adverse effects: a systematic review. </w:t>
      </w:r>
      <w:r w:rsidRPr="00D64934">
        <w:rPr>
          <w:rFonts w:ascii="Cambria" w:hAnsi="Cambria" w:cs="Arial"/>
          <w:i/>
          <w:iCs/>
        </w:rPr>
        <w:t>Journal of the Medical Library Association</w:t>
      </w:r>
      <w:r w:rsidRPr="00D64934">
        <w:rPr>
          <w:rFonts w:ascii="Cambria" w:hAnsi="Cambria" w:cs="Arial"/>
        </w:rPr>
        <w:t xml:space="preserve"> 2009:97(2):84–92.</w:t>
      </w:r>
    </w:p>
    <w:p w:rsidR="00EC1AD1" w:rsidRPr="00CD3D1E" w:rsidRDefault="00EC1AD1" w:rsidP="00CD3D1E">
      <w:pPr>
        <w:pStyle w:val="ListParagraph"/>
        <w:numPr>
          <w:ilvl w:val="0"/>
          <w:numId w:val="24"/>
        </w:numPr>
        <w:spacing w:before="100" w:beforeAutospacing="1" w:after="120"/>
        <w:contextualSpacing w:val="0"/>
        <w:jc w:val="both"/>
        <w:rPr>
          <w:rFonts w:ascii="Cambria" w:hAnsi="Cambria" w:cs="Arial"/>
          <w:color w:val="000000"/>
        </w:rPr>
      </w:pPr>
      <w:r w:rsidRPr="00D64934">
        <w:rPr>
          <w:rFonts w:ascii="Cambria" w:hAnsi="Cambria" w:cs="Arial"/>
          <w:color w:val="000000"/>
        </w:rPr>
        <w:t xml:space="preserve">Golder S, Loke YK. Sources of information on adverse effects: a systematic review. </w:t>
      </w:r>
      <w:r w:rsidRPr="00D64934">
        <w:rPr>
          <w:rFonts w:ascii="Cambria" w:hAnsi="Cambria" w:cs="Arial"/>
          <w:i/>
          <w:iCs/>
          <w:color w:val="000000"/>
        </w:rPr>
        <w:t xml:space="preserve">Health Information and Libraries Journal </w:t>
      </w:r>
      <w:r w:rsidRPr="00D64934">
        <w:rPr>
          <w:rFonts w:ascii="Cambria" w:hAnsi="Cambria" w:cs="Arial"/>
          <w:color w:val="000000"/>
        </w:rPr>
        <w:t>2010;27(3):176-90.</w:t>
      </w:r>
    </w:p>
    <w:p w:rsidR="00EC1AD1" w:rsidRPr="00D64934" w:rsidRDefault="00EC1AD1" w:rsidP="00CD3D1E">
      <w:pPr>
        <w:pStyle w:val="ListParagraph"/>
        <w:numPr>
          <w:ilvl w:val="0"/>
          <w:numId w:val="24"/>
        </w:numPr>
        <w:spacing w:before="100" w:beforeAutospacing="1" w:after="120"/>
        <w:contextualSpacing w:val="0"/>
        <w:jc w:val="both"/>
        <w:rPr>
          <w:rFonts w:ascii="Cambria" w:hAnsi="Cambria" w:cs="Arial"/>
          <w:color w:val="000000"/>
        </w:rPr>
      </w:pPr>
      <w:r w:rsidRPr="00D64934">
        <w:rPr>
          <w:rFonts w:ascii="Cambria" w:hAnsi="Cambria" w:cs="Arial"/>
          <w:color w:val="000000"/>
        </w:rPr>
        <w:t xml:space="preserve">Golder S, Loke YK, Bland M. Unpublished data can be of value in systematic reviews of adverse effects: methodological overview.  </w:t>
      </w:r>
      <w:r w:rsidRPr="00D64934">
        <w:rPr>
          <w:rFonts w:ascii="Cambria" w:hAnsi="Cambria" w:cs="Arial"/>
          <w:i/>
          <w:iCs/>
          <w:color w:val="000000"/>
        </w:rPr>
        <w:t>Journal of Clinical Epidemiology</w:t>
      </w:r>
      <w:r w:rsidRPr="00D64934">
        <w:rPr>
          <w:rFonts w:ascii="Cambria" w:hAnsi="Cambria" w:cs="Arial"/>
          <w:color w:val="000000"/>
        </w:rPr>
        <w:t xml:space="preserve"> 2010;63(10):1071-1081.</w:t>
      </w:r>
    </w:p>
    <w:p w:rsidR="00EC1AD1" w:rsidRPr="00CD3D1E" w:rsidRDefault="00EC1AD1" w:rsidP="00CD3D1E">
      <w:pPr>
        <w:pStyle w:val="ListParagraph"/>
        <w:numPr>
          <w:ilvl w:val="0"/>
          <w:numId w:val="24"/>
        </w:numPr>
        <w:spacing w:before="100" w:beforeAutospacing="1" w:after="120"/>
        <w:contextualSpacing w:val="0"/>
        <w:jc w:val="both"/>
        <w:rPr>
          <w:rFonts w:ascii="Cambria" w:hAnsi="Cambria" w:cs="Arial"/>
        </w:rPr>
      </w:pPr>
      <w:r w:rsidRPr="00D64934">
        <w:rPr>
          <w:rFonts w:ascii="Cambria" w:hAnsi="Cambria" w:cs="Arial"/>
        </w:rPr>
        <w:t xml:space="preserve">Golder S, McIntosh HM, Duffy S, Glanville J, Centre for Reviews and Dissemination, UK Cochrane Centre Search Filters Design Group. Developing efficient search strategies to identify reports of adverse effects in MEDLINE and EMBASE. </w:t>
      </w:r>
      <w:r w:rsidRPr="00D64934">
        <w:rPr>
          <w:rFonts w:ascii="Cambria" w:hAnsi="Cambria" w:cs="Arial"/>
          <w:i/>
        </w:rPr>
        <w:t>Health Information and Libraries Journal</w:t>
      </w:r>
      <w:r w:rsidRPr="00D64934">
        <w:rPr>
          <w:rFonts w:ascii="Cambria" w:hAnsi="Cambria" w:cs="Arial"/>
        </w:rPr>
        <w:t xml:space="preserve"> 2006;23(1):3-12.   </w:t>
      </w:r>
    </w:p>
    <w:p w:rsidR="00EC1AD1" w:rsidRPr="00CD3D1E" w:rsidRDefault="00EC1AD1" w:rsidP="00CD3D1E">
      <w:pPr>
        <w:pStyle w:val="ListParagraph"/>
        <w:numPr>
          <w:ilvl w:val="0"/>
          <w:numId w:val="24"/>
        </w:numPr>
        <w:contextualSpacing w:val="0"/>
        <w:jc w:val="both"/>
        <w:rPr>
          <w:rFonts w:ascii="Cambria" w:hAnsi="Cambria" w:cs="Arial"/>
        </w:rPr>
      </w:pPr>
      <w:r w:rsidRPr="00D64934">
        <w:rPr>
          <w:rFonts w:ascii="Cambria" w:hAnsi="Cambria" w:cs="Arial"/>
          <w:color w:val="000000"/>
        </w:rPr>
        <w:t xml:space="preserve">Lefebvre C, Manheimer E, Glanville J, on behalf of the Cochrane Information Retrieval Methods Group. Chapter 6: Searching for studies. In: Higgins JPT, Green S, editors. </w:t>
      </w:r>
      <w:r w:rsidRPr="00D64934">
        <w:rPr>
          <w:rFonts w:ascii="Cambria" w:hAnsi="Cambria" w:cs="Arial"/>
          <w:i/>
          <w:iCs/>
          <w:color w:val="000000"/>
        </w:rPr>
        <w:t>Cochrane Handbook for Systematic Reviews of Interventions</w:t>
      </w:r>
      <w:r w:rsidRPr="00D64934">
        <w:rPr>
          <w:rFonts w:ascii="Cambria" w:hAnsi="Cambria" w:cs="Arial"/>
          <w:color w:val="000000"/>
        </w:rPr>
        <w:t xml:space="preserve">. Version 5.1.0 [updated March 2011]. The Cochrane </w:t>
      </w:r>
      <w:r w:rsidRPr="007502F8">
        <w:rPr>
          <w:rFonts w:ascii="Cambria" w:hAnsi="Cambria" w:cs="Arial"/>
          <w:color w:val="000000"/>
        </w:rPr>
        <w:t xml:space="preserve">Collaboration, 2011. Available from: </w:t>
      </w:r>
      <w:hyperlink r:id="rId13" w:history="1">
        <w:r w:rsidRPr="007502F8">
          <w:rPr>
            <w:rFonts w:ascii="Cambria" w:hAnsi="Cambria" w:cs="Arial"/>
            <w:color w:val="000000"/>
            <w:u w:val="single"/>
          </w:rPr>
          <w:t>http://www.cochrane-handbook.org</w:t>
        </w:r>
      </w:hyperlink>
      <w:r w:rsidRPr="007502F8">
        <w:rPr>
          <w:rFonts w:ascii="Cambria" w:hAnsi="Cambria" w:cs="Arial"/>
          <w:color w:val="000000"/>
        </w:rPr>
        <w:t>.</w:t>
      </w:r>
    </w:p>
    <w:p w:rsidR="00EC1AD1" w:rsidRPr="00CD3D1E" w:rsidRDefault="00EC1AD1" w:rsidP="00CD3D1E">
      <w:pPr>
        <w:pStyle w:val="ListParagraph"/>
        <w:numPr>
          <w:ilvl w:val="0"/>
          <w:numId w:val="24"/>
        </w:numPr>
        <w:spacing w:before="100" w:beforeAutospacing="1" w:after="120"/>
        <w:contextualSpacing w:val="0"/>
        <w:jc w:val="both"/>
        <w:rPr>
          <w:rFonts w:ascii="Cambria" w:hAnsi="Cambria" w:cs="Arial"/>
        </w:rPr>
      </w:pPr>
      <w:r w:rsidRPr="00D64934">
        <w:rPr>
          <w:rFonts w:ascii="Cambria" w:hAnsi="Cambria" w:cs="Arial"/>
          <w:color w:val="000000"/>
        </w:rPr>
        <w:t xml:space="preserve">McGowan J, Sampson M, Lefebvre C.  An Evidence Based Checklist for the Peer Review of Electronic Search Strategies (PRESS EBC). </w:t>
      </w:r>
      <w:r w:rsidRPr="00D64934">
        <w:rPr>
          <w:rFonts w:ascii="Cambria" w:hAnsi="Cambria" w:cs="Arial"/>
          <w:i/>
          <w:iCs/>
          <w:color w:val="000000"/>
        </w:rPr>
        <w:t> Evidence Based Library and Information Practice</w:t>
      </w:r>
      <w:r w:rsidRPr="00D64934">
        <w:rPr>
          <w:rFonts w:ascii="Cambria" w:hAnsi="Cambria" w:cs="Arial"/>
          <w:color w:val="000000"/>
        </w:rPr>
        <w:t xml:space="preserve"> 2010;5(1):149-54.</w:t>
      </w:r>
    </w:p>
    <w:p w:rsidR="00EC1AD1" w:rsidRPr="00CD3D1E" w:rsidRDefault="00EC1AD1" w:rsidP="00CD3D1E">
      <w:pPr>
        <w:pStyle w:val="ListParagraph"/>
        <w:numPr>
          <w:ilvl w:val="0"/>
          <w:numId w:val="24"/>
        </w:numPr>
        <w:spacing w:before="100" w:beforeAutospacing="1" w:after="120"/>
        <w:contextualSpacing w:val="0"/>
        <w:jc w:val="both"/>
        <w:rPr>
          <w:rFonts w:ascii="Cambria" w:hAnsi="Cambria" w:cs="Arial"/>
          <w:color w:val="000000"/>
        </w:rPr>
      </w:pPr>
      <w:r w:rsidRPr="00D64934">
        <w:rPr>
          <w:rFonts w:ascii="Cambria" w:hAnsi="Cambria" w:cs="Arial"/>
          <w:color w:val="000000"/>
        </w:rPr>
        <w:t xml:space="preserve">Ritchie G, Glanville J, Lefebvre C. Do published search filters to identify diagnostic test accuracy studies perform adequately? </w:t>
      </w:r>
      <w:r w:rsidRPr="00D64934">
        <w:rPr>
          <w:rFonts w:ascii="Cambria" w:hAnsi="Cambria" w:cs="Arial"/>
          <w:i/>
          <w:color w:val="000000"/>
        </w:rPr>
        <w:t>Health Information and Libraries Journal</w:t>
      </w:r>
      <w:r w:rsidRPr="00D64934">
        <w:rPr>
          <w:rFonts w:ascii="Cambria" w:hAnsi="Cambria" w:cs="Arial"/>
          <w:color w:val="000000"/>
        </w:rPr>
        <w:t xml:space="preserve"> 2007;24:188-92</w:t>
      </w:r>
    </w:p>
    <w:p w:rsidR="00EC1AD1" w:rsidRDefault="00EC1AD1" w:rsidP="00CD3D1E">
      <w:pPr>
        <w:pStyle w:val="ListParagraph"/>
        <w:numPr>
          <w:ilvl w:val="0"/>
          <w:numId w:val="24"/>
        </w:numPr>
        <w:spacing w:before="100" w:beforeAutospacing="1" w:after="120"/>
        <w:contextualSpacing w:val="0"/>
        <w:jc w:val="both"/>
        <w:rPr>
          <w:rFonts w:ascii="Cambria" w:hAnsi="Cambria" w:cs="Arial"/>
        </w:rPr>
      </w:pPr>
      <w:r w:rsidRPr="007502F8">
        <w:rPr>
          <w:rFonts w:ascii="Cambria" w:hAnsi="Cambria" w:cs="Arial"/>
        </w:rPr>
        <w:t xml:space="preserve">Sampson M., McGowan J. </w:t>
      </w:r>
      <w:r w:rsidRPr="007502F8">
        <w:rPr>
          <w:rStyle w:val="Strong"/>
          <w:rFonts w:ascii="Cambria" w:hAnsi="Cambria"/>
          <w:b w:val="0"/>
        </w:rPr>
        <w:t>Errors in search strategies were identified by type and frequency</w:t>
      </w:r>
      <w:r w:rsidRPr="007502F8">
        <w:rPr>
          <w:rStyle w:val="Strong"/>
          <w:rFonts w:ascii="Cambria" w:hAnsi="Cambria"/>
        </w:rPr>
        <w:t>.</w:t>
      </w:r>
      <w:r w:rsidRPr="00D64934">
        <w:rPr>
          <w:rFonts w:ascii="Cambria" w:hAnsi="Cambria" w:cs="Arial"/>
        </w:rPr>
        <w:t xml:space="preserve"> </w:t>
      </w:r>
      <w:r w:rsidRPr="00D64934">
        <w:rPr>
          <w:rFonts w:ascii="Cambria" w:hAnsi="Cambria" w:cs="Arial"/>
          <w:i/>
        </w:rPr>
        <w:t>Journal of Clinical Epidemiology</w:t>
      </w:r>
      <w:r w:rsidRPr="00D64934">
        <w:rPr>
          <w:rFonts w:ascii="Cambria" w:hAnsi="Cambria" w:cs="Arial"/>
        </w:rPr>
        <w:t xml:space="preserve"> 2006;59:1057-63.</w:t>
      </w:r>
    </w:p>
    <w:p w:rsidR="00EC1AD1" w:rsidRPr="00CD3D1E" w:rsidRDefault="00EC1AD1" w:rsidP="00CD3D1E">
      <w:pPr>
        <w:pStyle w:val="ListParagraph"/>
        <w:numPr>
          <w:ilvl w:val="0"/>
          <w:numId w:val="24"/>
        </w:numPr>
        <w:spacing w:before="100" w:beforeAutospacing="1" w:after="120"/>
        <w:contextualSpacing w:val="0"/>
        <w:jc w:val="both"/>
        <w:rPr>
          <w:rFonts w:ascii="Cambria" w:hAnsi="Cambria" w:cs="Arial"/>
        </w:rPr>
      </w:pPr>
      <w:r w:rsidRPr="00D64934">
        <w:rPr>
          <w:rFonts w:ascii="Cambria" w:hAnsi="Cambria" w:cs="Arial"/>
          <w:color w:val="000000"/>
        </w:rPr>
        <w:t xml:space="preserve">Sampson M, McGowan J, Cogo E, Grimshaw J, Moher D, Lefebvre C. An evidence-based practice guideline for the peer review of electronic search strategies. </w:t>
      </w:r>
      <w:r w:rsidRPr="00D64934">
        <w:rPr>
          <w:rFonts w:ascii="Cambria" w:hAnsi="Cambria" w:cs="Arial"/>
          <w:i/>
          <w:iCs/>
          <w:color w:val="000000"/>
        </w:rPr>
        <w:t>Journal of Clinical Epidemiology</w:t>
      </w:r>
      <w:r w:rsidRPr="00D64934">
        <w:rPr>
          <w:rFonts w:ascii="Cambria" w:hAnsi="Cambria" w:cs="Arial"/>
          <w:color w:val="000000"/>
        </w:rPr>
        <w:t xml:space="preserve"> 2009;62(9):944-52</w:t>
      </w:r>
    </w:p>
    <w:p w:rsidR="00EC1AD1" w:rsidRPr="00D64934" w:rsidRDefault="00EC1AD1" w:rsidP="00CD3D1E">
      <w:pPr>
        <w:pStyle w:val="ListParagraph"/>
        <w:numPr>
          <w:ilvl w:val="0"/>
          <w:numId w:val="24"/>
        </w:numPr>
        <w:spacing w:before="100" w:beforeAutospacing="1" w:after="120"/>
        <w:contextualSpacing w:val="0"/>
        <w:jc w:val="both"/>
        <w:rPr>
          <w:rFonts w:ascii="Cambria" w:hAnsi="Cambria" w:cs="Arial"/>
        </w:rPr>
      </w:pPr>
      <w:r w:rsidRPr="00D64934">
        <w:rPr>
          <w:rFonts w:ascii="Cambria" w:hAnsi="Cambria" w:cs="Arial"/>
          <w:color w:val="000000"/>
        </w:rPr>
        <w:t xml:space="preserve">Sampson M, McGowan J, Lefebvre C, Moher D, Grimshaw J. </w:t>
      </w:r>
      <w:r w:rsidRPr="00D64934">
        <w:rPr>
          <w:rFonts w:ascii="Cambria" w:hAnsi="Cambria" w:cs="Arial"/>
          <w:i/>
          <w:iCs/>
          <w:color w:val="000000"/>
        </w:rPr>
        <w:t>PRESS: Peer Review of Electronic Search Strategies (Technology report number 477).</w:t>
      </w:r>
      <w:r w:rsidRPr="00D64934">
        <w:rPr>
          <w:rFonts w:ascii="Cambria" w:hAnsi="Cambria" w:cs="Arial"/>
          <w:color w:val="000000"/>
        </w:rPr>
        <w:t xml:space="preserve"> Ottawa: Canadian Agency for Drugs and Technologies in Health, 2008.</w:t>
      </w:r>
      <w:r w:rsidRPr="00D64934">
        <w:rPr>
          <w:rFonts w:ascii="Cambria" w:hAnsi="Cambria" w:cs="Arial"/>
        </w:rPr>
        <w:t xml:space="preserve"> </w:t>
      </w:r>
    </w:p>
    <w:p w:rsidR="00EC1AD1" w:rsidRPr="00D64934" w:rsidRDefault="00EC1AD1" w:rsidP="00CD3D1E">
      <w:pPr>
        <w:pStyle w:val="PlainText"/>
        <w:numPr>
          <w:ilvl w:val="0"/>
          <w:numId w:val="24"/>
        </w:numPr>
        <w:spacing w:after="120"/>
        <w:jc w:val="both"/>
        <w:rPr>
          <w:rFonts w:ascii="Cambria" w:hAnsi="Cambria"/>
          <w:color w:val="000000"/>
          <w:sz w:val="24"/>
        </w:rPr>
      </w:pPr>
      <w:r w:rsidRPr="00D64934">
        <w:rPr>
          <w:rFonts w:ascii="Cambria" w:hAnsi="Cambria"/>
          <w:color w:val="000000"/>
          <w:sz w:val="24"/>
        </w:rPr>
        <w:t xml:space="preserve">Whiting P, Westwood M, Burke M, Sterne J, Glanville JM. Systematic reviews of test accuracy should search a range of databases to identify primary studies. Journal of Clinical </w:t>
      </w:r>
      <w:r w:rsidRPr="00D64934">
        <w:rPr>
          <w:rFonts w:ascii="Cambria" w:hAnsi="Cambria"/>
          <w:color w:val="000000"/>
          <w:sz w:val="24"/>
        </w:rPr>
        <w:tab/>
      </w:r>
      <w:r w:rsidRPr="00CD3D1E">
        <w:rPr>
          <w:rFonts w:ascii="Cambria" w:hAnsi="Cambria"/>
          <w:i/>
          <w:color w:val="000000"/>
          <w:sz w:val="24"/>
        </w:rPr>
        <w:t>Epidemiology</w:t>
      </w:r>
      <w:r w:rsidRPr="00D64934">
        <w:rPr>
          <w:rFonts w:ascii="Cambria" w:hAnsi="Cambria"/>
          <w:color w:val="000000"/>
          <w:sz w:val="24"/>
        </w:rPr>
        <w:t>. 2008; 61: 357.e1-357.e10.</w:t>
      </w:r>
    </w:p>
    <w:p w:rsidR="00EC1AD1" w:rsidRPr="00D64934" w:rsidRDefault="00EC1AD1" w:rsidP="00CD3D1E">
      <w:pPr>
        <w:pStyle w:val="ListParagraph"/>
        <w:numPr>
          <w:ilvl w:val="0"/>
          <w:numId w:val="24"/>
        </w:numPr>
        <w:spacing w:after="120"/>
        <w:contextualSpacing w:val="0"/>
        <w:jc w:val="both"/>
        <w:rPr>
          <w:rFonts w:ascii="Cambria" w:hAnsi="Cambria" w:cs="Arial"/>
          <w:color w:val="000000"/>
        </w:rPr>
      </w:pPr>
      <w:r w:rsidRPr="00D64934">
        <w:rPr>
          <w:rFonts w:ascii="Cambria" w:hAnsi="Cambria"/>
          <w:color w:val="000000"/>
        </w:rPr>
        <w:t xml:space="preserve">Whiting P, Westwood M, Beynon R, Burke M, Sterne J, Glanville J. Inclusion of methodological filters in searches for diagnostic test accuracy studies misses relevant studies. </w:t>
      </w:r>
      <w:r w:rsidRPr="00CD3D1E">
        <w:rPr>
          <w:rFonts w:ascii="Cambria" w:hAnsi="Cambria"/>
          <w:i/>
          <w:color w:val="000000"/>
        </w:rPr>
        <w:t>Journal of Clinical Epidemiology</w:t>
      </w:r>
      <w:r w:rsidRPr="00D64934">
        <w:rPr>
          <w:rFonts w:ascii="Cambria" w:hAnsi="Cambria"/>
          <w:color w:val="000000"/>
        </w:rPr>
        <w:t xml:space="preserve"> 2011 64(6): 602-607.</w:t>
      </w:r>
    </w:p>
    <w:p w:rsidR="00EC1AD1" w:rsidRPr="00CD3D1E" w:rsidRDefault="00EC1AD1" w:rsidP="00CD3D1E">
      <w:pPr>
        <w:pStyle w:val="ListParagraph"/>
        <w:numPr>
          <w:ilvl w:val="0"/>
          <w:numId w:val="24"/>
        </w:numPr>
        <w:autoSpaceDE w:val="0"/>
        <w:autoSpaceDN w:val="0"/>
        <w:adjustRightInd w:val="0"/>
        <w:spacing w:after="120"/>
        <w:jc w:val="both"/>
        <w:rPr>
          <w:rFonts w:ascii="Cambria" w:eastAsia="SimSun" w:hAnsi="Cambria"/>
          <w:color w:val="000000"/>
          <w:lang w:eastAsia="zh-CN" w:bidi="he-IL"/>
        </w:rPr>
      </w:pPr>
      <w:r w:rsidRPr="00CD3D1E">
        <w:rPr>
          <w:rFonts w:ascii="Cambria" w:hAnsi="Cambria" w:cs="Arial"/>
        </w:rPr>
        <w:t xml:space="preserve">de Vet HCW, Eisinga A, Riphagen II, Aertgeerts B, Pewsner D. Chapter 7: Searching for Studies. In: </w:t>
      </w:r>
      <w:r w:rsidRPr="00CD3D1E">
        <w:rPr>
          <w:rFonts w:ascii="Cambria" w:hAnsi="Cambria" w:cs="TimesNewRoman,Italic"/>
          <w:iCs/>
        </w:rPr>
        <w:t xml:space="preserve">Cochrane Handbook for Systematic Reviews of Diagnostic Test Accuracy </w:t>
      </w:r>
      <w:r w:rsidRPr="00CD3D1E">
        <w:rPr>
          <w:rFonts w:ascii="Cambria" w:hAnsi="Cambria" w:cs="Arial"/>
        </w:rPr>
        <w:t>Version 0.4 [updated September 2008]. The Cochrane Collaboration, 2008.</w:t>
      </w:r>
    </w:p>
    <w:p w:rsidR="00EC1AD1" w:rsidRPr="00450A4C" w:rsidRDefault="00EC1AD1">
      <w:pPr>
        <w:rPr>
          <w:rFonts w:ascii="Cambria" w:hAnsi="Cambria"/>
        </w:rPr>
      </w:pPr>
    </w:p>
    <w:sectPr w:rsidR="00EC1AD1" w:rsidRPr="00450A4C" w:rsidSect="00875841">
      <w:headerReference w:type="default" r:id="rId14"/>
      <w:footerReference w:type="default" r:id="rId15"/>
      <w:pgSz w:w="16838" w:h="11906" w:orient="landscape" w:code="9"/>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AD1" w:rsidRDefault="00EC1AD1" w:rsidP="002E3599">
      <w:r>
        <w:separator/>
      </w:r>
    </w:p>
  </w:endnote>
  <w:endnote w:type="continuationSeparator" w:id="0">
    <w:p w:rsidR="00EC1AD1" w:rsidRDefault="00EC1AD1" w:rsidP="002E3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Italic">
    <w:panose1 w:val="00000000000000000000"/>
    <w:charset w:val="00"/>
    <w:family w:val="auto"/>
    <w:notTrueType/>
    <w:pitch w:val="default"/>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AD1" w:rsidRDefault="00EC1AD1">
    <w:pPr>
      <w:pStyle w:val="Footer"/>
      <w:pBdr>
        <w:top w:val="single" w:sz="4" w:space="1" w:color="D9D9D9"/>
      </w:pBdr>
      <w:rPr>
        <w:b/>
      </w:rPr>
    </w:pPr>
    <w:fldSimple w:instr=" PAGE   \* MERGEFORMAT ">
      <w:r w:rsidRPr="008D0926">
        <w:rPr>
          <w:b/>
          <w:noProof/>
        </w:rPr>
        <w:t>1</w:t>
      </w:r>
    </w:fldSimple>
    <w:r>
      <w:rPr>
        <w:b/>
      </w:rPr>
      <w:t xml:space="preserve"> | </w:t>
    </w:r>
    <w:r>
      <w:rPr>
        <w:color w:val="7F7F7F"/>
        <w:spacing w:val="60"/>
      </w:rPr>
      <w:t>Page</w:t>
    </w:r>
  </w:p>
  <w:p w:rsidR="00EC1AD1" w:rsidRDefault="00EC1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AD1" w:rsidRDefault="00EC1AD1" w:rsidP="002E3599">
      <w:r>
        <w:separator/>
      </w:r>
    </w:p>
  </w:footnote>
  <w:footnote w:type="continuationSeparator" w:id="0">
    <w:p w:rsidR="00EC1AD1" w:rsidRDefault="00EC1AD1" w:rsidP="002E3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12936"/>
      <w:gridCol w:w="1857"/>
    </w:tblGrid>
    <w:tr w:rsidR="00EC1AD1">
      <w:trPr>
        <w:trHeight w:val="288"/>
      </w:trPr>
      <w:tc>
        <w:tcPr>
          <w:tcW w:w="7765" w:type="dxa"/>
          <w:tcBorders>
            <w:bottom w:val="single" w:sz="18" w:space="0" w:color="808080"/>
          </w:tcBorders>
        </w:tcPr>
        <w:p w:rsidR="00EC1AD1" w:rsidRPr="00D64E79" w:rsidRDefault="00EC1AD1" w:rsidP="00D64E79">
          <w:pPr>
            <w:pStyle w:val="Header"/>
            <w:jc w:val="right"/>
            <w:rPr>
              <w:rFonts w:ascii="Cambria" w:hAnsi="Cambria"/>
              <w:b/>
              <w:sz w:val="36"/>
              <w:szCs w:val="36"/>
            </w:rPr>
          </w:pPr>
          <w:r w:rsidRPr="00E06F2B">
            <w:rPr>
              <w:rFonts w:ascii="Cambria" w:hAnsi="Cambria"/>
              <w:b/>
              <w:color w:val="365F91"/>
              <w:sz w:val="36"/>
              <w:szCs w:val="36"/>
            </w:rPr>
            <w:t>Cochrane Information Retrieval Methods Group Work Plan</w:t>
          </w:r>
        </w:p>
      </w:tc>
      <w:tc>
        <w:tcPr>
          <w:tcW w:w="1105" w:type="dxa"/>
          <w:tcBorders>
            <w:bottom w:val="single" w:sz="18" w:space="0" w:color="808080"/>
          </w:tcBorders>
        </w:tcPr>
        <w:p w:rsidR="00EC1AD1" w:rsidRDefault="00EC1AD1">
          <w:pPr>
            <w:pStyle w:val="Header"/>
            <w:rPr>
              <w:rFonts w:ascii="Cambria" w:hAnsi="Cambria"/>
              <w:b/>
              <w:bCs/>
              <w:color w:val="4F81BD"/>
              <w:sz w:val="36"/>
              <w:szCs w:val="36"/>
            </w:rPr>
          </w:pPr>
          <w:r>
            <w:rPr>
              <w:rFonts w:ascii="Cambria" w:hAnsi="Cambria"/>
              <w:b/>
              <w:bCs/>
              <w:color w:val="4F81BD"/>
              <w:sz w:val="36"/>
              <w:szCs w:val="36"/>
              <w:lang w:val="en-US"/>
            </w:rPr>
            <w:t>2013</w:t>
          </w:r>
        </w:p>
      </w:tc>
    </w:tr>
  </w:tbl>
  <w:p w:rsidR="00EC1AD1" w:rsidRDefault="00EC1A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53A"/>
    <w:multiLevelType w:val="hybridMultilevel"/>
    <w:tmpl w:val="FE2C8816"/>
    <w:lvl w:ilvl="0" w:tplc="0809000F">
      <w:start w:val="1"/>
      <w:numFmt w:val="decimal"/>
      <w:lvlText w:val="%1."/>
      <w:lvlJc w:val="left"/>
      <w:pPr>
        <w:ind w:left="726" w:hanging="360"/>
      </w:pPr>
      <w:rPr>
        <w:rFonts w:cs="Times New Roman"/>
      </w:rPr>
    </w:lvl>
    <w:lvl w:ilvl="1" w:tplc="08090019" w:tentative="1">
      <w:start w:val="1"/>
      <w:numFmt w:val="lowerLetter"/>
      <w:lvlText w:val="%2."/>
      <w:lvlJc w:val="left"/>
      <w:pPr>
        <w:ind w:left="1446" w:hanging="360"/>
      </w:pPr>
      <w:rPr>
        <w:rFonts w:cs="Times New Roman"/>
      </w:rPr>
    </w:lvl>
    <w:lvl w:ilvl="2" w:tplc="0809001B" w:tentative="1">
      <w:start w:val="1"/>
      <w:numFmt w:val="lowerRoman"/>
      <w:lvlText w:val="%3."/>
      <w:lvlJc w:val="right"/>
      <w:pPr>
        <w:ind w:left="2166" w:hanging="180"/>
      </w:pPr>
      <w:rPr>
        <w:rFonts w:cs="Times New Roman"/>
      </w:rPr>
    </w:lvl>
    <w:lvl w:ilvl="3" w:tplc="0809000F" w:tentative="1">
      <w:start w:val="1"/>
      <w:numFmt w:val="decimal"/>
      <w:lvlText w:val="%4."/>
      <w:lvlJc w:val="left"/>
      <w:pPr>
        <w:ind w:left="2886" w:hanging="360"/>
      </w:pPr>
      <w:rPr>
        <w:rFonts w:cs="Times New Roman"/>
      </w:rPr>
    </w:lvl>
    <w:lvl w:ilvl="4" w:tplc="08090019" w:tentative="1">
      <w:start w:val="1"/>
      <w:numFmt w:val="lowerLetter"/>
      <w:lvlText w:val="%5."/>
      <w:lvlJc w:val="left"/>
      <w:pPr>
        <w:ind w:left="3606" w:hanging="360"/>
      </w:pPr>
      <w:rPr>
        <w:rFonts w:cs="Times New Roman"/>
      </w:rPr>
    </w:lvl>
    <w:lvl w:ilvl="5" w:tplc="0809001B" w:tentative="1">
      <w:start w:val="1"/>
      <w:numFmt w:val="lowerRoman"/>
      <w:lvlText w:val="%6."/>
      <w:lvlJc w:val="right"/>
      <w:pPr>
        <w:ind w:left="4326" w:hanging="180"/>
      </w:pPr>
      <w:rPr>
        <w:rFonts w:cs="Times New Roman"/>
      </w:rPr>
    </w:lvl>
    <w:lvl w:ilvl="6" w:tplc="0809000F" w:tentative="1">
      <w:start w:val="1"/>
      <w:numFmt w:val="decimal"/>
      <w:lvlText w:val="%7."/>
      <w:lvlJc w:val="left"/>
      <w:pPr>
        <w:ind w:left="5046" w:hanging="360"/>
      </w:pPr>
      <w:rPr>
        <w:rFonts w:cs="Times New Roman"/>
      </w:rPr>
    </w:lvl>
    <w:lvl w:ilvl="7" w:tplc="08090019" w:tentative="1">
      <w:start w:val="1"/>
      <w:numFmt w:val="lowerLetter"/>
      <w:lvlText w:val="%8."/>
      <w:lvlJc w:val="left"/>
      <w:pPr>
        <w:ind w:left="5766" w:hanging="360"/>
      </w:pPr>
      <w:rPr>
        <w:rFonts w:cs="Times New Roman"/>
      </w:rPr>
    </w:lvl>
    <w:lvl w:ilvl="8" w:tplc="0809001B" w:tentative="1">
      <w:start w:val="1"/>
      <w:numFmt w:val="lowerRoman"/>
      <w:lvlText w:val="%9."/>
      <w:lvlJc w:val="right"/>
      <w:pPr>
        <w:ind w:left="6486" w:hanging="180"/>
      </w:pPr>
      <w:rPr>
        <w:rFonts w:cs="Times New Roman"/>
      </w:rPr>
    </w:lvl>
  </w:abstractNum>
  <w:abstractNum w:abstractNumId="1">
    <w:nsid w:val="098E3492"/>
    <w:multiLevelType w:val="multilevel"/>
    <w:tmpl w:val="F314D836"/>
    <w:lvl w:ilvl="0">
      <w:start w:val="3"/>
      <w:numFmt w:val="decimal"/>
      <w:lvlText w:val="%1"/>
      <w:lvlJc w:val="left"/>
      <w:pPr>
        <w:ind w:left="450" w:hanging="450"/>
      </w:pPr>
      <w:rPr>
        <w:rFonts w:cs="Times New Roman" w:hint="default"/>
      </w:rPr>
    </w:lvl>
    <w:lvl w:ilvl="1">
      <w:start w:val="1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0867D4A"/>
    <w:multiLevelType w:val="multilevel"/>
    <w:tmpl w:val="A4C4A2E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0D341B7"/>
    <w:multiLevelType w:val="multilevel"/>
    <w:tmpl w:val="7BC6B998"/>
    <w:lvl w:ilvl="0">
      <w:start w:val="2"/>
      <w:numFmt w:val="decimal"/>
      <w:lvlText w:val="%1"/>
      <w:lvlJc w:val="left"/>
      <w:pPr>
        <w:ind w:left="360" w:hanging="360"/>
      </w:pPr>
      <w:rPr>
        <w:rFonts w:cs="Arial" w:hint="default"/>
        <w:b w:val="0"/>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720" w:hanging="720"/>
      </w:pPr>
      <w:rPr>
        <w:rFonts w:cs="Arial" w:hint="default"/>
        <w:b w:val="0"/>
        <w:color w:val="auto"/>
      </w:rPr>
    </w:lvl>
    <w:lvl w:ilvl="3">
      <w:start w:val="1"/>
      <w:numFmt w:val="decimal"/>
      <w:lvlText w:val="%1.%2.%3.%4"/>
      <w:lvlJc w:val="left"/>
      <w:pPr>
        <w:ind w:left="1080" w:hanging="1080"/>
      </w:pPr>
      <w:rPr>
        <w:rFonts w:cs="Arial" w:hint="default"/>
        <w:b w:val="0"/>
        <w:color w:val="auto"/>
      </w:rPr>
    </w:lvl>
    <w:lvl w:ilvl="4">
      <w:start w:val="1"/>
      <w:numFmt w:val="decimal"/>
      <w:lvlText w:val="%1.%2.%3.%4.%5"/>
      <w:lvlJc w:val="left"/>
      <w:pPr>
        <w:ind w:left="1080" w:hanging="1080"/>
      </w:pPr>
      <w:rPr>
        <w:rFonts w:cs="Arial" w:hint="default"/>
        <w:b w:val="0"/>
        <w:color w:val="auto"/>
      </w:rPr>
    </w:lvl>
    <w:lvl w:ilvl="5">
      <w:start w:val="1"/>
      <w:numFmt w:val="decimal"/>
      <w:lvlText w:val="%1.%2.%3.%4.%5.%6"/>
      <w:lvlJc w:val="left"/>
      <w:pPr>
        <w:ind w:left="1440" w:hanging="1440"/>
      </w:pPr>
      <w:rPr>
        <w:rFonts w:cs="Arial" w:hint="default"/>
        <w:b w:val="0"/>
        <w:color w:val="auto"/>
      </w:rPr>
    </w:lvl>
    <w:lvl w:ilvl="6">
      <w:start w:val="1"/>
      <w:numFmt w:val="decimal"/>
      <w:lvlText w:val="%1.%2.%3.%4.%5.%6.%7"/>
      <w:lvlJc w:val="left"/>
      <w:pPr>
        <w:ind w:left="1440" w:hanging="1440"/>
      </w:pPr>
      <w:rPr>
        <w:rFonts w:cs="Arial" w:hint="default"/>
        <w:b w:val="0"/>
        <w:color w:val="auto"/>
      </w:rPr>
    </w:lvl>
    <w:lvl w:ilvl="7">
      <w:start w:val="1"/>
      <w:numFmt w:val="decimal"/>
      <w:lvlText w:val="%1.%2.%3.%4.%5.%6.%7.%8"/>
      <w:lvlJc w:val="left"/>
      <w:pPr>
        <w:ind w:left="1800" w:hanging="1800"/>
      </w:pPr>
      <w:rPr>
        <w:rFonts w:cs="Arial" w:hint="default"/>
        <w:b w:val="0"/>
        <w:color w:val="auto"/>
      </w:rPr>
    </w:lvl>
    <w:lvl w:ilvl="8">
      <w:start w:val="1"/>
      <w:numFmt w:val="decimal"/>
      <w:lvlText w:val="%1.%2.%3.%4.%5.%6.%7.%8.%9"/>
      <w:lvlJc w:val="left"/>
      <w:pPr>
        <w:ind w:left="1800" w:hanging="1800"/>
      </w:pPr>
      <w:rPr>
        <w:rFonts w:cs="Arial" w:hint="default"/>
        <w:b w:val="0"/>
        <w:color w:val="auto"/>
      </w:rPr>
    </w:lvl>
  </w:abstractNum>
  <w:abstractNum w:abstractNumId="4">
    <w:nsid w:val="364958B8"/>
    <w:multiLevelType w:val="multilevel"/>
    <w:tmpl w:val="C7C8FE32"/>
    <w:lvl w:ilvl="0">
      <w:start w:val="5"/>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nsid w:val="38BC45B0"/>
    <w:multiLevelType w:val="hybridMultilevel"/>
    <w:tmpl w:val="45E0337C"/>
    <w:lvl w:ilvl="0" w:tplc="0809001B">
      <w:start w:val="1"/>
      <w:numFmt w:val="lowerRoman"/>
      <w:lvlText w:val="%1."/>
      <w:lvlJc w:val="right"/>
      <w:pPr>
        <w:ind w:left="1077" w:hanging="360"/>
      </w:pPr>
      <w:rPr>
        <w:rFonts w:cs="Times New Roman"/>
      </w:rPr>
    </w:lvl>
    <w:lvl w:ilvl="1" w:tplc="08090019" w:tentative="1">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6">
    <w:nsid w:val="39BC128F"/>
    <w:multiLevelType w:val="hybridMultilevel"/>
    <w:tmpl w:val="4DA2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817661"/>
    <w:multiLevelType w:val="hybridMultilevel"/>
    <w:tmpl w:val="5FF23692"/>
    <w:lvl w:ilvl="0" w:tplc="361AD2A4">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3DB61D01"/>
    <w:multiLevelType w:val="hybridMultilevel"/>
    <w:tmpl w:val="5F8E1E76"/>
    <w:lvl w:ilvl="0" w:tplc="F0685814">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426E38DC"/>
    <w:multiLevelType w:val="multilevel"/>
    <w:tmpl w:val="18A02A2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51A2C4F"/>
    <w:multiLevelType w:val="hybridMultilevel"/>
    <w:tmpl w:val="CCDE19F4"/>
    <w:lvl w:ilvl="0" w:tplc="E8F6A78A">
      <w:start w:val="1"/>
      <w:numFmt w:val="decimal"/>
      <w:lvlText w:val="%1."/>
      <w:lvlJc w:val="left"/>
      <w:pPr>
        <w:ind w:left="1080" w:hanging="360"/>
      </w:pPr>
      <w:rPr>
        <w:rFonts w:cs="Arial" w:hint="default"/>
        <w:b w:val="0"/>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4A375818"/>
    <w:multiLevelType w:val="hybridMultilevel"/>
    <w:tmpl w:val="558C3BEE"/>
    <w:lvl w:ilvl="0" w:tplc="0809000F">
      <w:start w:val="1"/>
      <w:numFmt w:val="decimal"/>
      <w:lvlText w:val="%1."/>
      <w:lvlJc w:val="left"/>
      <w:pPr>
        <w:ind w:left="1434" w:hanging="360"/>
      </w:pPr>
      <w:rPr>
        <w:rFonts w:cs="Times New Roman"/>
      </w:rPr>
    </w:lvl>
    <w:lvl w:ilvl="1" w:tplc="08090019" w:tentative="1">
      <w:start w:val="1"/>
      <w:numFmt w:val="lowerLetter"/>
      <w:lvlText w:val="%2."/>
      <w:lvlJc w:val="left"/>
      <w:pPr>
        <w:ind w:left="2154" w:hanging="360"/>
      </w:pPr>
      <w:rPr>
        <w:rFonts w:cs="Times New Roman"/>
      </w:rPr>
    </w:lvl>
    <w:lvl w:ilvl="2" w:tplc="0809001B" w:tentative="1">
      <w:start w:val="1"/>
      <w:numFmt w:val="lowerRoman"/>
      <w:lvlText w:val="%3."/>
      <w:lvlJc w:val="right"/>
      <w:pPr>
        <w:ind w:left="2874" w:hanging="180"/>
      </w:pPr>
      <w:rPr>
        <w:rFonts w:cs="Times New Roman"/>
      </w:rPr>
    </w:lvl>
    <w:lvl w:ilvl="3" w:tplc="0809000F" w:tentative="1">
      <w:start w:val="1"/>
      <w:numFmt w:val="decimal"/>
      <w:lvlText w:val="%4."/>
      <w:lvlJc w:val="left"/>
      <w:pPr>
        <w:ind w:left="3594" w:hanging="360"/>
      </w:pPr>
      <w:rPr>
        <w:rFonts w:cs="Times New Roman"/>
      </w:rPr>
    </w:lvl>
    <w:lvl w:ilvl="4" w:tplc="08090019" w:tentative="1">
      <w:start w:val="1"/>
      <w:numFmt w:val="lowerLetter"/>
      <w:lvlText w:val="%5."/>
      <w:lvlJc w:val="left"/>
      <w:pPr>
        <w:ind w:left="4314" w:hanging="360"/>
      </w:pPr>
      <w:rPr>
        <w:rFonts w:cs="Times New Roman"/>
      </w:rPr>
    </w:lvl>
    <w:lvl w:ilvl="5" w:tplc="0809001B" w:tentative="1">
      <w:start w:val="1"/>
      <w:numFmt w:val="lowerRoman"/>
      <w:lvlText w:val="%6."/>
      <w:lvlJc w:val="right"/>
      <w:pPr>
        <w:ind w:left="5034" w:hanging="180"/>
      </w:pPr>
      <w:rPr>
        <w:rFonts w:cs="Times New Roman"/>
      </w:rPr>
    </w:lvl>
    <w:lvl w:ilvl="6" w:tplc="0809000F" w:tentative="1">
      <w:start w:val="1"/>
      <w:numFmt w:val="decimal"/>
      <w:lvlText w:val="%7."/>
      <w:lvlJc w:val="left"/>
      <w:pPr>
        <w:ind w:left="5754" w:hanging="360"/>
      </w:pPr>
      <w:rPr>
        <w:rFonts w:cs="Times New Roman"/>
      </w:rPr>
    </w:lvl>
    <w:lvl w:ilvl="7" w:tplc="08090019" w:tentative="1">
      <w:start w:val="1"/>
      <w:numFmt w:val="lowerLetter"/>
      <w:lvlText w:val="%8."/>
      <w:lvlJc w:val="left"/>
      <w:pPr>
        <w:ind w:left="6474" w:hanging="360"/>
      </w:pPr>
      <w:rPr>
        <w:rFonts w:cs="Times New Roman"/>
      </w:rPr>
    </w:lvl>
    <w:lvl w:ilvl="8" w:tplc="0809001B" w:tentative="1">
      <w:start w:val="1"/>
      <w:numFmt w:val="lowerRoman"/>
      <w:lvlText w:val="%9."/>
      <w:lvlJc w:val="right"/>
      <w:pPr>
        <w:ind w:left="7194" w:hanging="180"/>
      </w:pPr>
      <w:rPr>
        <w:rFonts w:cs="Times New Roman"/>
      </w:rPr>
    </w:lvl>
  </w:abstractNum>
  <w:abstractNum w:abstractNumId="12">
    <w:nsid w:val="52401F32"/>
    <w:multiLevelType w:val="multilevel"/>
    <w:tmpl w:val="DD3E3A48"/>
    <w:lvl w:ilvl="0">
      <w:start w:val="4"/>
      <w:numFmt w:val="decimal"/>
      <w:lvlText w:val="%1"/>
      <w:lvlJc w:val="left"/>
      <w:pPr>
        <w:ind w:left="360" w:hanging="360"/>
      </w:pPr>
      <w:rPr>
        <w:rFonts w:cs="Times New Roman" w:hint="default"/>
        <w:color w:val="auto"/>
      </w:rPr>
    </w:lvl>
    <w:lvl w:ilvl="1">
      <w:start w:val="1"/>
      <w:numFmt w:val="decimal"/>
      <w:lvlText w:val="%1.%2"/>
      <w:lvlJc w:val="left"/>
      <w:pPr>
        <w:ind w:left="726" w:hanging="360"/>
      </w:pPr>
      <w:rPr>
        <w:rFonts w:cs="Times New Roman" w:hint="default"/>
        <w:color w:val="auto"/>
      </w:rPr>
    </w:lvl>
    <w:lvl w:ilvl="2">
      <w:start w:val="1"/>
      <w:numFmt w:val="decimal"/>
      <w:lvlText w:val="%1.%2.%3"/>
      <w:lvlJc w:val="left"/>
      <w:pPr>
        <w:ind w:left="1452" w:hanging="720"/>
      </w:pPr>
      <w:rPr>
        <w:rFonts w:cs="Times New Roman" w:hint="default"/>
        <w:color w:val="auto"/>
      </w:rPr>
    </w:lvl>
    <w:lvl w:ilvl="3">
      <w:start w:val="1"/>
      <w:numFmt w:val="decimal"/>
      <w:lvlText w:val="%1.%2.%3.%4"/>
      <w:lvlJc w:val="left"/>
      <w:pPr>
        <w:ind w:left="2178" w:hanging="1080"/>
      </w:pPr>
      <w:rPr>
        <w:rFonts w:cs="Times New Roman" w:hint="default"/>
        <w:color w:val="auto"/>
      </w:rPr>
    </w:lvl>
    <w:lvl w:ilvl="4">
      <w:start w:val="1"/>
      <w:numFmt w:val="decimal"/>
      <w:lvlText w:val="%1.%2.%3.%4.%5"/>
      <w:lvlJc w:val="left"/>
      <w:pPr>
        <w:ind w:left="2544" w:hanging="1080"/>
      </w:pPr>
      <w:rPr>
        <w:rFonts w:cs="Times New Roman" w:hint="default"/>
        <w:color w:val="auto"/>
      </w:rPr>
    </w:lvl>
    <w:lvl w:ilvl="5">
      <w:start w:val="1"/>
      <w:numFmt w:val="decimal"/>
      <w:lvlText w:val="%1.%2.%3.%4.%5.%6"/>
      <w:lvlJc w:val="left"/>
      <w:pPr>
        <w:ind w:left="3270" w:hanging="1440"/>
      </w:pPr>
      <w:rPr>
        <w:rFonts w:cs="Times New Roman" w:hint="default"/>
        <w:color w:val="auto"/>
      </w:rPr>
    </w:lvl>
    <w:lvl w:ilvl="6">
      <w:start w:val="1"/>
      <w:numFmt w:val="decimal"/>
      <w:lvlText w:val="%1.%2.%3.%4.%5.%6.%7"/>
      <w:lvlJc w:val="left"/>
      <w:pPr>
        <w:ind w:left="3636" w:hanging="1440"/>
      </w:pPr>
      <w:rPr>
        <w:rFonts w:cs="Times New Roman" w:hint="default"/>
        <w:color w:val="auto"/>
      </w:rPr>
    </w:lvl>
    <w:lvl w:ilvl="7">
      <w:start w:val="1"/>
      <w:numFmt w:val="decimal"/>
      <w:lvlText w:val="%1.%2.%3.%4.%5.%6.%7.%8"/>
      <w:lvlJc w:val="left"/>
      <w:pPr>
        <w:ind w:left="4362" w:hanging="1800"/>
      </w:pPr>
      <w:rPr>
        <w:rFonts w:cs="Times New Roman" w:hint="default"/>
        <w:color w:val="auto"/>
      </w:rPr>
    </w:lvl>
    <w:lvl w:ilvl="8">
      <w:start w:val="1"/>
      <w:numFmt w:val="decimal"/>
      <w:lvlText w:val="%1.%2.%3.%4.%5.%6.%7.%8.%9"/>
      <w:lvlJc w:val="left"/>
      <w:pPr>
        <w:ind w:left="4728" w:hanging="1800"/>
      </w:pPr>
      <w:rPr>
        <w:rFonts w:cs="Times New Roman" w:hint="default"/>
        <w:color w:val="auto"/>
      </w:rPr>
    </w:lvl>
  </w:abstractNum>
  <w:abstractNum w:abstractNumId="13">
    <w:nsid w:val="526A00EB"/>
    <w:multiLevelType w:val="hybridMultilevel"/>
    <w:tmpl w:val="BB009072"/>
    <w:lvl w:ilvl="0" w:tplc="A6580DC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5444723A"/>
    <w:multiLevelType w:val="multilevel"/>
    <w:tmpl w:val="5CB0219C"/>
    <w:lvl w:ilvl="0">
      <w:start w:val="1"/>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64A6754D"/>
    <w:multiLevelType w:val="hybridMultilevel"/>
    <w:tmpl w:val="99F621F0"/>
    <w:lvl w:ilvl="0" w:tplc="66B21C5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nsid w:val="67DE0D5E"/>
    <w:multiLevelType w:val="hybridMultilevel"/>
    <w:tmpl w:val="1160DBFA"/>
    <w:lvl w:ilvl="0" w:tplc="A8F68A16">
      <w:start w:val="1"/>
      <w:numFmt w:val="decimal"/>
      <w:lvlText w:val="%1."/>
      <w:lvlJc w:val="left"/>
      <w:pPr>
        <w:ind w:left="1080" w:hanging="360"/>
      </w:pPr>
      <w:rPr>
        <w:rFonts w:cs="Arial" w:hint="default"/>
        <w:b w:val="0"/>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nsid w:val="6D5F270A"/>
    <w:multiLevelType w:val="multilevel"/>
    <w:tmpl w:val="086A2A74"/>
    <w:lvl w:ilvl="0">
      <w:start w:val="4"/>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2925" w:hanging="144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591" w:hanging="1800"/>
      </w:pPr>
      <w:rPr>
        <w:rFonts w:cs="Times New Roman" w:hint="default"/>
      </w:rPr>
    </w:lvl>
  </w:abstractNum>
  <w:abstractNum w:abstractNumId="18">
    <w:nsid w:val="6EB72421"/>
    <w:multiLevelType w:val="hybridMultilevel"/>
    <w:tmpl w:val="71B0010E"/>
    <w:lvl w:ilvl="0" w:tplc="BBD09474">
      <w:start w:val="1"/>
      <w:numFmt w:val="decimal"/>
      <w:lvlText w:val="%1."/>
      <w:lvlJc w:val="left"/>
      <w:pPr>
        <w:ind w:left="1080" w:hanging="360"/>
      </w:pPr>
      <w:rPr>
        <w:rFonts w:cs="Arial" w:hint="default"/>
        <w:b w:val="0"/>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nsid w:val="71923016"/>
    <w:multiLevelType w:val="hybridMultilevel"/>
    <w:tmpl w:val="558C3BEE"/>
    <w:lvl w:ilvl="0" w:tplc="0809000F">
      <w:start w:val="1"/>
      <w:numFmt w:val="decimal"/>
      <w:lvlText w:val="%1."/>
      <w:lvlJc w:val="left"/>
      <w:pPr>
        <w:ind w:left="1434" w:hanging="360"/>
      </w:pPr>
      <w:rPr>
        <w:rFonts w:cs="Times New Roman"/>
      </w:rPr>
    </w:lvl>
    <w:lvl w:ilvl="1" w:tplc="08090019" w:tentative="1">
      <w:start w:val="1"/>
      <w:numFmt w:val="lowerLetter"/>
      <w:lvlText w:val="%2."/>
      <w:lvlJc w:val="left"/>
      <w:pPr>
        <w:ind w:left="2154" w:hanging="360"/>
      </w:pPr>
      <w:rPr>
        <w:rFonts w:cs="Times New Roman"/>
      </w:rPr>
    </w:lvl>
    <w:lvl w:ilvl="2" w:tplc="0809001B" w:tentative="1">
      <w:start w:val="1"/>
      <w:numFmt w:val="lowerRoman"/>
      <w:lvlText w:val="%3."/>
      <w:lvlJc w:val="right"/>
      <w:pPr>
        <w:ind w:left="2874" w:hanging="180"/>
      </w:pPr>
      <w:rPr>
        <w:rFonts w:cs="Times New Roman"/>
      </w:rPr>
    </w:lvl>
    <w:lvl w:ilvl="3" w:tplc="0809000F" w:tentative="1">
      <w:start w:val="1"/>
      <w:numFmt w:val="decimal"/>
      <w:lvlText w:val="%4."/>
      <w:lvlJc w:val="left"/>
      <w:pPr>
        <w:ind w:left="3594" w:hanging="360"/>
      </w:pPr>
      <w:rPr>
        <w:rFonts w:cs="Times New Roman"/>
      </w:rPr>
    </w:lvl>
    <w:lvl w:ilvl="4" w:tplc="08090019" w:tentative="1">
      <w:start w:val="1"/>
      <w:numFmt w:val="lowerLetter"/>
      <w:lvlText w:val="%5."/>
      <w:lvlJc w:val="left"/>
      <w:pPr>
        <w:ind w:left="4314" w:hanging="360"/>
      </w:pPr>
      <w:rPr>
        <w:rFonts w:cs="Times New Roman"/>
      </w:rPr>
    </w:lvl>
    <w:lvl w:ilvl="5" w:tplc="0809001B" w:tentative="1">
      <w:start w:val="1"/>
      <w:numFmt w:val="lowerRoman"/>
      <w:lvlText w:val="%6."/>
      <w:lvlJc w:val="right"/>
      <w:pPr>
        <w:ind w:left="5034" w:hanging="180"/>
      </w:pPr>
      <w:rPr>
        <w:rFonts w:cs="Times New Roman"/>
      </w:rPr>
    </w:lvl>
    <w:lvl w:ilvl="6" w:tplc="0809000F" w:tentative="1">
      <w:start w:val="1"/>
      <w:numFmt w:val="decimal"/>
      <w:lvlText w:val="%7."/>
      <w:lvlJc w:val="left"/>
      <w:pPr>
        <w:ind w:left="5754" w:hanging="360"/>
      </w:pPr>
      <w:rPr>
        <w:rFonts w:cs="Times New Roman"/>
      </w:rPr>
    </w:lvl>
    <w:lvl w:ilvl="7" w:tplc="08090019" w:tentative="1">
      <w:start w:val="1"/>
      <w:numFmt w:val="lowerLetter"/>
      <w:lvlText w:val="%8."/>
      <w:lvlJc w:val="left"/>
      <w:pPr>
        <w:ind w:left="6474" w:hanging="360"/>
      </w:pPr>
      <w:rPr>
        <w:rFonts w:cs="Times New Roman"/>
      </w:rPr>
    </w:lvl>
    <w:lvl w:ilvl="8" w:tplc="0809001B" w:tentative="1">
      <w:start w:val="1"/>
      <w:numFmt w:val="lowerRoman"/>
      <w:lvlText w:val="%9."/>
      <w:lvlJc w:val="right"/>
      <w:pPr>
        <w:ind w:left="7194" w:hanging="180"/>
      </w:pPr>
      <w:rPr>
        <w:rFonts w:cs="Times New Roman"/>
      </w:rPr>
    </w:lvl>
  </w:abstractNum>
  <w:abstractNum w:abstractNumId="20">
    <w:nsid w:val="782A30F6"/>
    <w:multiLevelType w:val="hybridMultilevel"/>
    <w:tmpl w:val="141822E0"/>
    <w:lvl w:ilvl="0" w:tplc="BE729A9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nsid w:val="78C613FD"/>
    <w:multiLevelType w:val="hybridMultilevel"/>
    <w:tmpl w:val="00EC94E0"/>
    <w:lvl w:ilvl="0" w:tplc="DD6C0A9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nsid w:val="794949F1"/>
    <w:multiLevelType w:val="multilevel"/>
    <w:tmpl w:val="B1F46332"/>
    <w:lvl w:ilvl="0">
      <w:start w:val="3"/>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color w:val="365F91"/>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E61313C"/>
    <w:multiLevelType w:val="hybridMultilevel"/>
    <w:tmpl w:val="F3525958"/>
    <w:lvl w:ilvl="0" w:tplc="21C0215A">
      <w:start w:val="1"/>
      <w:numFmt w:val="decimal"/>
      <w:lvlText w:val="%1."/>
      <w:lvlJc w:val="left"/>
      <w:pPr>
        <w:ind w:left="1080" w:hanging="360"/>
      </w:pPr>
      <w:rPr>
        <w:rFonts w:cs="Arial"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6"/>
  </w:num>
  <w:num w:numId="2">
    <w:abstractNumId w:val="16"/>
  </w:num>
  <w:num w:numId="3">
    <w:abstractNumId w:val="10"/>
  </w:num>
  <w:num w:numId="4">
    <w:abstractNumId w:val="21"/>
  </w:num>
  <w:num w:numId="5">
    <w:abstractNumId w:val="20"/>
  </w:num>
  <w:num w:numId="6">
    <w:abstractNumId w:val="13"/>
  </w:num>
  <w:num w:numId="7">
    <w:abstractNumId w:val="18"/>
  </w:num>
  <w:num w:numId="8">
    <w:abstractNumId w:val="8"/>
  </w:num>
  <w:num w:numId="9">
    <w:abstractNumId w:val="23"/>
  </w:num>
  <w:num w:numId="10">
    <w:abstractNumId w:val="15"/>
  </w:num>
  <w:num w:numId="11">
    <w:abstractNumId w:val="7"/>
  </w:num>
  <w:num w:numId="12">
    <w:abstractNumId w:val="5"/>
  </w:num>
  <w:num w:numId="13">
    <w:abstractNumId w:val="11"/>
  </w:num>
  <w:num w:numId="14">
    <w:abstractNumId w:val="3"/>
  </w:num>
  <w:num w:numId="15">
    <w:abstractNumId w:val="4"/>
  </w:num>
  <w:num w:numId="16">
    <w:abstractNumId w:val="0"/>
  </w:num>
  <w:num w:numId="17">
    <w:abstractNumId w:val="1"/>
  </w:num>
  <w:num w:numId="18">
    <w:abstractNumId w:val="2"/>
  </w:num>
  <w:num w:numId="19">
    <w:abstractNumId w:val="22"/>
  </w:num>
  <w:num w:numId="20">
    <w:abstractNumId w:val="12"/>
  </w:num>
  <w:num w:numId="21">
    <w:abstractNumId w:val="19"/>
  </w:num>
  <w:num w:numId="22">
    <w:abstractNumId w:val="9"/>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A4C"/>
    <w:rsid w:val="00004AC3"/>
    <w:rsid w:val="00024129"/>
    <w:rsid w:val="00057FA1"/>
    <w:rsid w:val="000619D3"/>
    <w:rsid w:val="000855C8"/>
    <w:rsid w:val="000C0330"/>
    <w:rsid w:val="00110683"/>
    <w:rsid w:val="0011361D"/>
    <w:rsid w:val="0011479D"/>
    <w:rsid w:val="00131A6A"/>
    <w:rsid w:val="00145B09"/>
    <w:rsid w:val="00173B4D"/>
    <w:rsid w:val="001B315C"/>
    <w:rsid w:val="001B5D94"/>
    <w:rsid w:val="001E2A68"/>
    <w:rsid w:val="001E588C"/>
    <w:rsid w:val="0021082F"/>
    <w:rsid w:val="00215636"/>
    <w:rsid w:val="002167FD"/>
    <w:rsid w:val="00232AD6"/>
    <w:rsid w:val="002378CF"/>
    <w:rsid w:val="00240189"/>
    <w:rsid w:val="00242D7D"/>
    <w:rsid w:val="002461AD"/>
    <w:rsid w:val="00294539"/>
    <w:rsid w:val="002B160B"/>
    <w:rsid w:val="002E0A09"/>
    <w:rsid w:val="002E3599"/>
    <w:rsid w:val="002E4B4D"/>
    <w:rsid w:val="0031346A"/>
    <w:rsid w:val="003201A8"/>
    <w:rsid w:val="00325434"/>
    <w:rsid w:val="00373E33"/>
    <w:rsid w:val="00374F93"/>
    <w:rsid w:val="00377CC2"/>
    <w:rsid w:val="00392834"/>
    <w:rsid w:val="00427327"/>
    <w:rsid w:val="004304B7"/>
    <w:rsid w:val="00450A4C"/>
    <w:rsid w:val="004948DE"/>
    <w:rsid w:val="004E006D"/>
    <w:rsid w:val="004E053E"/>
    <w:rsid w:val="004F111E"/>
    <w:rsid w:val="00512D97"/>
    <w:rsid w:val="00517927"/>
    <w:rsid w:val="005311CC"/>
    <w:rsid w:val="00536D45"/>
    <w:rsid w:val="00543B9E"/>
    <w:rsid w:val="00553CC7"/>
    <w:rsid w:val="005932AC"/>
    <w:rsid w:val="005B0F92"/>
    <w:rsid w:val="005E2959"/>
    <w:rsid w:val="005E3521"/>
    <w:rsid w:val="00600E82"/>
    <w:rsid w:val="00632236"/>
    <w:rsid w:val="006346BE"/>
    <w:rsid w:val="00646515"/>
    <w:rsid w:val="006635CD"/>
    <w:rsid w:val="00664401"/>
    <w:rsid w:val="00682998"/>
    <w:rsid w:val="00685FE2"/>
    <w:rsid w:val="006E74E5"/>
    <w:rsid w:val="0073183C"/>
    <w:rsid w:val="0073440A"/>
    <w:rsid w:val="007502F8"/>
    <w:rsid w:val="00783176"/>
    <w:rsid w:val="00792C5A"/>
    <w:rsid w:val="007A715D"/>
    <w:rsid w:val="007F2DEB"/>
    <w:rsid w:val="007F7332"/>
    <w:rsid w:val="00806476"/>
    <w:rsid w:val="00834F6E"/>
    <w:rsid w:val="0086755F"/>
    <w:rsid w:val="0087291C"/>
    <w:rsid w:val="00875841"/>
    <w:rsid w:val="008B00ED"/>
    <w:rsid w:val="008B126C"/>
    <w:rsid w:val="008D0926"/>
    <w:rsid w:val="008D6309"/>
    <w:rsid w:val="0094189E"/>
    <w:rsid w:val="00963BFC"/>
    <w:rsid w:val="00977409"/>
    <w:rsid w:val="0098452C"/>
    <w:rsid w:val="00992D05"/>
    <w:rsid w:val="009A7436"/>
    <w:rsid w:val="009C5A8F"/>
    <w:rsid w:val="009E730B"/>
    <w:rsid w:val="00A2460E"/>
    <w:rsid w:val="00A52BF9"/>
    <w:rsid w:val="00A56203"/>
    <w:rsid w:val="00A70A29"/>
    <w:rsid w:val="00A823EC"/>
    <w:rsid w:val="00AC5150"/>
    <w:rsid w:val="00B1529B"/>
    <w:rsid w:val="00B21D0D"/>
    <w:rsid w:val="00B303F9"/>
    <w:rsid w:val="00B473E2"/>
    <w:rsid w:val="00B60211"/>
    <w:rsid w:val="00B73F66"/>
    <w:rsid w:val="00B82238"/>
    <w:rsid w:val="00B85E26"/>
    <w:rsid w:val="00B87AE4"/>
    <w:rsid w:val="00B944E5"/>
    <w:rsid w:val="00BA1E4E"/>
    <w:rsid w:val="00BA2DCA"/>
    <w:rsid w:val="00BB6990"/>
    <w:rsid w:val="00BC0180"/>
    <w:rsid w:val="00BC582E"/>
    <w:rsid w:val="00BD3178"/>
    <w:rsid w:val="00BD3B66"/>
    <w:rsid w:val="00BE290E"/>
    <w:rsid w:val="00BE3FB6"/>
    <w:rsid w:val="00C07130"/>
    <w:rsid w:val="00C10547"/>
    <w:rsid w:val="00C10A9E"/>
    <w:rsid w:val="00C24751"/>
    <w:rsid w:val="00C448ED"/>
    <w:rsid w:val="00C47897"/>
    <w:rsid w:val="00C54048"/>
    <w:rsid w:val="00C61138"/>
    <w:rsid w:val="00C8455E"/>
    <w:rsid w:val="00C87683"/>
    <w:rsid w:val="00CD3D1E"/>
    <w:rsid w:val="00CE0EFA"/>
    <w:rsid w:val="00D10E5F"/>
    <w:rsid w:val="00D11EBA"/>
    <w:rsid w:val="00D54565"/>
    <w:rsid w:val="00D64934"/>
    <w:rsid w:val="00D64E79"/>
    <w:rsid w:val="00DA1206"/>
    <w:rsid w:val="00DB7687"/>
    <w:rsid w:val="00DD45AE"/>
    <w:rsid w:val="00DD7C4E"/>
    <w:rsid w:val="00DE580A"/>
    <w:rsid w:val="00DE704C"/>
    <w:rsid w:val="00E05A58"/>
    <w:rsid w:val="00E06F2B"/>
    <w:rsid w:val="00E240F7"/>
    <w:rsid w:val="00E34489"/>
    <w:rsid w:val="00E43336"/>
    <w:rsid w:val="00E4754F"/>
    <w:rsid w:val="00E47780"/>
    <w:rsid w:val="00E655E1"/>
    <w:rsid w:val="00E65C1D"/>
    <w:rsid w:val="00E71432"/>
    <w:rsid w:val="00E72C7D"/>
    <w:rsid w:val="00E84350"/>
    <w:rsid w:val="00E91B18"/>
    <w:rsid w:val="00EA2F04"/>
    <w:rsid w:val="00EC1AD1"/>
    <w:rsid w:val="00ED47D0"/>
    <w:rsid w:val="00ED7678"/>
    <w:rsid w:val="00F06C78"/>
    <w:rsid w:val="00F15829"/>
    <w:rsid w:val="00F267AF"/>
    <w:rsid w:val="00F40954"/>
    <w:rsid w:val="00F40B0E"/>
    <w:rsid w:val="00F459C2"/>
    <w:rsid w:val="00F643FD"/>
    <w:rsid w:val="00F81D40"/>
    <w:rsid w:val="00F941A3"/>
    <w:rsid w:val="00FC237A"/>
    <w:rsid w:val="00FC3082"/>
    <w:rsid w:val="00FE1050"/>
    <w:rsid w:val="00FE409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6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50A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uiPriority w:val="99"/>
    <w:rsid w:val="00450A4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ListParagraph">
    <w:name w:val="List Paragraph"/>
    <w:basedOn w:val="Normal"/>
    <w:uiPriority w:val="99"/>
    <w:qFormat/>
    <w:rsid w:val="00450A4C"/>
    <w:pPr>
      <w:ind w:left="720"/>
      <w:contextualSpacing/>
    </w:pPr>
  </w:style>
  <w:style w:type="character" w:styleId="Hyperlink">
    <w:name w:val="Hyperlink"/>
    <w:basedOn w:val="DefaultParagraphFont"/>
    <w:uiPriority w:val="99"/>
    <w:rsid w:val="00450A4C"/>
    <w:rPr>
      <w:rFonts w:cs="Times New Roman"/>
      <w:color w:val="0000FF"/>
      <w:u w:val="single"/>
    </w:rPr>
  </w:style>
  <w:style w:type="character" w:styleId="Strong">
    <w:name w:val="Strong"/>
    <w:basedOn w:val="DefaultParagraphFont"/>
    <w:uiPriority w:val="99"/>
    <w:qFormat/>
    <w:rsid w:val="00450A4C"/>
    <w:rPr>
      <w:rFonts w:cs="Times New Roman"/>
      <w:b/>
      <w:bCs/>
    </w:rPr>
  </w:style>
  <w:style w:type="paragraph" w:styleId="PlainText">
    <w:name w:val="Plain Text"/>
    <w:basedOn w:val="Normal"/>
    <w:link w:val="PlainTextChar"/>
    <w:uiPriority w:val="99"/>
    <w:rsid w:val="00450A4C"/>
    <w:rPr>
      <w:rFonts w:ascii="Courier New" w:hAnsi="Courier New" w:cs="Arial"/>
      <w:sz w:val="20"/>
      <w:lang w:eastAsia="en-US"/>
    </w:rPr>
  </w:style>
  <w:style w:type="character" w:customStyle="1" w:styleId="PlainTextChar">
    <w:name w:val="Plain Text Char"/>
    <w:basedOn w:val="DefaultParagraphFont"/>
    <w:link w:val="PlainText"/>
    <w:uiPriority w:val="99"/>
    <w:locked/>
    <w:rsid w:val="00450A4C"/>
    <w:rPr>
      <w:rFonts w:ascii="Courier New" w:hAnsi="Courier New" w:cs="Arial"/>
      <w:sz w:val="24"/>
      <w:szCs w:val="24"/>
      <w:lang w:eastAsia="en-US"/>
    </w:rPr>
  </w:style>
  <w:style w:type="paragraph" w:styleId="Header">
    <w:name w:val="header"/>
    <w:basedOn w:val="Normal"/>
    <w:link w:val="HeaderChar"/>
    <w:uiPriority w:val="99"/>
    <w:rsid w:val="002E3599"/>
    <w:pPr>
      <w:tabs>
        <w:tab w:val="center" w:pos="4513"/>
        <w:tab w:val="right" w:pos="9026"/>
      </w:tabs>
    </w:pPr>
  </w:style>
  <w:style w:type="character" w:customStyle="1" w:styleId="HeaderChar">
    <w:name w:val="Header Char"/>
    <w:basedOn w:val="DefaultParagraphFont"/>
    <w:link w:val="Header"/>
    <w:uiPriority w:val="99"/>
    <w:locked/>
    <w:rsid w:val="002E3599"/>
    <w:rPr>
      <w:rFonts w:cs="Times New Roman"/>
      <w:sz w:val="24"/>
      <w:szCs w:val="24"/>
    </w:rPr>
  </w:style>
  <w:style w:type="paragraph" w:styleId="Footer">
    <w:name w:val="footer"/>
    <w:basedOn w:val="Normal"/>
    <w:link w:val="FooterChar"/>
    <w:uiPriority w:val="99"/>
    <w:rsid w:val="002E3599"/>
    <w:pPr>
      <w:tabs>
        <w:tab w:val="center" w:pos="4513"/>
        <w:tab w:val="right" w:pos="9026"/>
      </w:tabs>
    </w:pPr>
  </w:style>
  <w:style w:type="character" w:customStyle="1" w:styleId="FooterChar">
    <w:name w:val="Footer Char"/>
    <w:basedOn w:val="DefaultParagraphFont"/>
    <w:link w:val="Footer"/>
    <w:uiPriority w:val="99"/>
    <w:locked/>
    <w:rsid w:val="002E3599"/>
    <w:rPr>
      <w:rFonts w:cs="Times New Roman"/>
      <w:sz w:val="24"/>
      <w:szCs w:val="24"/>
    </w:rPr>
  </w:style>
  <w:style w:type="paragraph" w:styleId="BalloonText">
    <w:name w:val="Balloon Text"/>
    <w:basedOn w:val="Normal"/>
    <w:link w:val="BalloonTextChar"/>
    <w:uiPriority w:val="99"/>
    <w:rsid w:val="00D64E79"/>
    <w:rPr>
      <w:rFonts w:ascii="Tahoma" w:hAnsi="Tahoma" w:cs="Tahoma"/>
      <w:sz w:val="16"/>
      <w:szCs w:val="16"/>
    </w:rPr>
  </w:style>
  <w:style w:type="character" w:customStyle="1" w:styleId="BalloonTextChar">
    <w:name w:val="Balloon Text Char"/>
    <w:basedOn w:val="DefaultParagraphFont"/>
    <w:link w:val="BalloonText"/>
    <w:uiPriority w:val="99"/>
    <w:locked/>
    <w:rsid w:val="00D64E79"/>
    <w:rPr>
      <w:rFonts w:ascii="Tahoma" w:hAnsi="Tahoma" w:cs="Tahoma"/>
      <w:sz w:val="16"/>
      <w:szCs w:val="16"/>
    </w:rPr>
  </w:style>
  <w:style w:type="paragraph" w:customStyle="1" w:styleId="Default">
    <w:name w:val="Default"/>
    <w:uiPriority w:val="99"/>
    <w:rsid w:val="00F4095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4304B7"/>
    <w:rPr>
      <w:rFonts w:cs="Times New Roman"/>
      <w:sz w:val="16"/>
      <w:szCs w:val="16"/>
    </w:rPr>
  </w:style>
  <w:style w:type="paragraph" w:styleId="CommentText">
    <w:name w:val="annotation text"/>
    <w:basedOn w:val="Normal"/>
    <w:link w:val="CommentTextChar"/>
    <w:uiPriority w:val="99"/>
    <w:rsid w:val="004304B7"/>
    <w:rPr>
      <w:sz w:val="20"/>
      <w:szCs w:val="20"/>
    </w:rPr>
  </w:style>
  <w:style w:type="character" w:customStyle="1" w:styleId="CommentTextChar">
    <w:name w:val="Comment Text Char"/>
    <w:basedOn w:val="DefaultParagraphFont"/>
    <w:link w:val="CommentText"/>
    <w:uiPriority w:val="99"/>
    <w:locked/>
    <w:rsid w:val="004304B7"/>
    <w:rPr>
      <w:rFonts w:cs="Times New Roman"/>
    </w:rPr>
  </w:style>
  <w:style w:type="paragraph" w:styleId="CommentSubject">
    <w:name w:val="annotation subject"/>
    <w:basedOn w:val="CommentText"/>
    <w:next w:val="CommentText"/>
    <w:link w:val="CommentSubjectChar"/>
    <w:uiPriority w:val="99"/>
    <w:rsid w:val="004304B7"/>
    <w:rPr>
      <w:b/>
      <w:bCs/>
    </w:rPr>
  </w:style>
  <w:style w:type="character" w:customStyle="1" w:styleId="CommentSubjectChar">
    <w:name w:val="Comment Subject Char"/>
    <w:basedOn w:val="CommentTextChar"/>
    <w:link w:val="CommentSubject"/>
    <w:uiPriority w:val="99"/>
    <w:locked/>
    <w:rsid w:val="004304B7"/>
    <w:rPr>
      <w:b/>
      <w:bCs/>
    </w:rPr>
  </w:style>
  <w:style w:type="character" w:styleId="FollowedHyperlink">
    <w:name w:val="FollowedHyperlink"/>
    <w:basedOn w:val="DefaultParagraphFont"/>
    <w:uiPriority w:val="99"/>
    <w:rsid w:val="00BE3FB6"/>
    <w:rPr>
      <w:rFonts w:cs="Times New Roman"/>
      <w:color w:val="800080"/>
      <w:u w:val="single"/>
    </w:rPr>
  </w:style>
  <w:style w:type="paragraph" w:styleId="FootnoteText">
    <w:name w:val="footnote text"/>
    <w:basedOn w:val="Normal"/>
    <w:link w:val="FootnoteTextChar"/>
    <w:uiPriority w:val="99"/>
    <w:rsid w:val="00E240F7"/>
    <w:rPr>
      <w:sz w:val="20"/>
      <w:szCs w:val="20"/>
    </w:rPr>
  </w:style>
  <w:style w:type="character" w:customStyle="1" w:styleId="FootnoteTextChar">
    <w:name w:val="Footnote Text Char"/>
    <w:basedOn w:val="DefaultParagraphFont"/>
    <w:link w:val="FootnoteText"/>
    <w:uiPriority w:val="99"/>
    <w:locked/>
    <w:rsid w:val="00E240F7"/>
    <w:rPr>
      <w:rFonts w:cs="Times New Roman"/>
    </w:rPr>
  </w:style>
  <w:style w:type="character" w:styleId="FootnoteReference">
    <w:name w:val="footnote reference"/>
    <w:basedOn w:val="DefaultParagraphFont"/>
    <w:uiPriority w:val="99"/>
    <w:rsid w:val="00E240F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esbm@cardiff.ac.uk" TargetMode="External"/><Relationship Id="rId13" Type="http://schemas.openxmlformats.org/officeDocument/2006/relationships/hyperlink" Target="http://www.cochrane-handbook.org/" TargetMode="External"/><Relationship Id="rId3" Type="http://schemas.openxmlformats.org/officeDocument/2006/relationships/settings" Target="settings.xml"/><Relationship Id="rId7" Type="http://schemas.openxmlformats.org/officeDocument/2006/relationships/hyperlink" Target="mailto:irmg@lists.cochrane.org" TargetMode="External"/><Relationship Id="rId12" Type="http://schemas.openxmlformats.org/officeDocument/2006/relationships/hyperlink" Target="http://www.irmg.cochran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rk.ac.uk/inst/crd/intertas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pocoslo.cochrane.org/lmic-databases" TargetMode="External"/><Relationship Id="rId4" Type="http://schemas.openxmlformats.org/officeDocument/2006/relationships/webSettings" Target="webSettings.xml"/><Relationship Id="rId9" Type="http://schemas.openxmlformats.org/officeDocument/2006/relationships/hyperlink" Target="http://www.irmg.cochran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1969</Words>
  <Characters>11224</Characters>
  <Application>Microsoft Office Outlook</Application>
  <DocSecurity>0</DocSecurity>
  <Lines>0</Lines>
  <Paragraphs>0</Paragraphs>
  <ScaleCrop>false</ScaleCrop>
  <Company>Cardiff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Cochrane Information Retrieval Methods Group Work Plan</dc:title>
  <dc:subject/>
  <dc:creator>sbilew</dc:creator>
  <cp:keywords/>
  <dc:description/>
  <cp:lastModifiedBy>Coles</cp:lastModifiedBy>
  <cp:revision>2</cp:revision>
  <cp:lastPrinted>2012-10-11T10:55:00Z</cp:lastPrinted>
  <dcterms:created xsi:type="dcterms:W3CDTF">2013-09-05T08:31:00Z</dcterms:created>
  <dcterms:modified xsi:type="dcterms:W3CDTF">2013-09-05T08:31:00Z</dcterms:modified>
</cp:coreProperties>
</file>