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7BFC1A" w14:textId="2E55E2C1" w:rsidR="00CF3AAA" w:rsidRPr="009A0919" w:rsidRDefault="005C2FAC" w:rsidP="009B4776">
      <w:pPr>
        <w:pStyle w:val="Heading1"/>
        <w:rPr>
          <w:rFonts w:ascii="Source Sans Pro" w:hAnsi="Source Sans Pro"/>
        </w:rPr>
      </w:pPr>
      <w:r w:rsidRPr="009A0919">
        <w:rPr>
          <w:rFonts w:ascii="Source Sans Pro" w:hAnsi="Source Sans Pro"/>
        </w:rPr>
        <w:t>P</w:t>
      </w:r>
      <w:r w:rsidR="009B4776" w:rsidRPr="009A0919">
        <w:rPr>
          <w:rFonts w:ascii="Source Sans Pro" w:hAnsi="Source Sans Pro"/>
        </w:rPr>
        <w:t xml:space="preserve">erforming a systematic review and/or meta-analysis of studies reporting results for </w:t>
      </w:r>
      <w:r w:rsidR="00851902" w:rsidRPr="009A0919">
        <w:rPr>
          <w:rFonts w:ascii="Source Sans Pro" w:hAnsi="Source Sans Pro"/>
        </w:rPr>
        <w:t>acute</w:t>
      </w:r>
      <w:r w:rsidR="008C1D99" w:rsidRPr="009A0919">
        <w:rPr>
          <w:rFonts w:ascii="Source Sans Pro" w:hAnsi="Source Sans Pro"/>
        </w:rPr>
        <w:t xml:space="preserve"> postoperative</w:t>
      </w:r>
      <w:r w:rsidR="00851902" w:rsidRPr="009A0919">
        <w:rPr>
          <w:rFonts w:ascii="Source Sans Pro" w:hAnsi="Source Sans Pro"/>
        </w:rPr>
        <w:t xml:space="preserve"> </w:t>
      </w:r>
      <w:r w:rsidR="009B4776" w:rsidRPr="009A0919">
        <w:rPr>
          <w:rFonts w:ascii="Source Sans Pro" w:hAnsi="Source Sans Pro"/>
        </w:rPr>
        <w:t>pain</w:t>
      </w:r>
      <w:r w:rsidR="005442D3" w:rsidRPr="009A0919">
        <w:rPr>
          <w:rFonts w:ascii="Source Sans Pro" w:hAnsi="Source Sans Pro"/>
        </w:rPr>
        <w:t xml:space="preserve"> in adults</w:t>
      </w:r>
      <w:r w:rsidRPr="009A0919">
        <w:rPr>
          <w:rFonts w:ascii="Source Sans Pro" w:hAnsi="Source Sans Pro"/>
        </w:rPr>
        <w:t xml:space="preserve">: </w:t>
      </w:r>
      <w:r w:rsidR="005442D3" w:rsidRPr="009A0919">
        <w:rPr>
          <w:rFonts w:ascii="Source Sans Pro" w:hAnsi="Source Sans Pro"/>
        </w:rPr>
        <w:t>a quick check of some critical elements for pain reporting</w:t>
      </w:r>
      <w:r w:rsidR="001B1CF7" w:rsidRPr="009A0919">
        <w:rPr>
          <w:rFonts w:ascii="Source Sans Pro" w:hAnsi="Source Sans Pro"/>
        </w:rPr>
        <w:t xml:space="preserve"> and analysis</w:t>
      </w:r>
    </w:p>
    <w:p w14:paraId="064B3BC3" w14:textId="0F40691B" w:rsidR="009F00D3" w:rsidRPr="009A0919" w:rsidRDefault="009F00D3">
      <w:pPr>
        <w:rPr>
          <w:rFonts w:ascii="Source Sans Pro" w:hAnsi="Source Sans Pro"/>
        </w:rPr>
      </w:pPr>
    </w:p>
    <w:p w14:paraId="350CEC4D" w14:textId="587123ED" w:rsidR="009F00D3" w:rsidRPr="009A0919" w:rsidRDefault="00D54F9F">
      <w:pPr>
        <w:rPr>
          <w:rFonts w:ascii="Source Sans Pro" w:hAnsi="Source Sans Pro"/>
        </w:rPr>
      </w:pPr>
      <w:r w:rsidRPr="009A0919">
        <w:rPr>
          <w:rFonts w:ascii="Source Sans Pro" w:hAnsi="Source Sans Pro"/>
        </w:rPr>
        <w:t xml:space="preserve">The evaluation of analgesic effects in acute pain situations has been studied intensively for over 75 years. Many of the elements of clinical trials that we now consider </w:t>
      </w:r>
      <w:r w:rsidR="004B7BEF" w:rsidRPr="009A0919">
        <w:rPr>
          <w:rFonts w:ascii="Source Sans Pro" w:hAnsi="Source Sans Pro"/>
        </w:rPr>
        <w:t xml:space="preserve">to be </w:t>
      </w:r>
      <w:r w:rsidRPr="009A0919">
        <w:rPr>
          <w:rFonts w:ascii="Source Sans Pro" w:hAnsi="Source Sans Pro"/>
        </w:rPr>
        <w:t>essential were routine in pain trials 60 years ago. Subsequent research, especially analysis at the level of the individual patient, has confirmed and reconfirmed those early findings, and has added more possibilities for misleading results.</w:t>
      </w:r>
    </w:p>
    <w:p w14:paraId="7D270CF4" w14:textId="5E28E92C" w:rsidR="00D54F9F" w:rsidRPr="009A0919" w:rsidRDefault="00D54F9F">
      <w:pPr>
        <w:rPr>
          <w:rFonts w:ascii="Source Sans Pro" w:hAnsi="Source Sans Pro"/>
        </w:rPr>
      </w:pPr>
    </w:p>
    <w:p w14:paraId="631BADE7" w14:textId="6417E242" w:rsidR="00562C95" w:rsidRPr="009A0919" w:rsidRDefault="00D54F9F" w:rsidP="00562C95">
      <w:pPr>
        <w:pStyle w:val="ListParagraph"/>
        <w:numPr>
          <w:ilvl w:val="0"/>
          <w:numId w:val="2"/>
        </w:numPr>
        <w:rPr>
          <w:rFonts w:ascii="Source Sans Pro" w:hAnsi="Source Sans Pro"/>
        </w:rPr>
      </w:pPr>
      <w:r w:rsidRPr="009A0919">
        <w:rPr>
          <w:rFonts w:ascii="Source Sans Pro" w:hAnsi="Source Sans Pro"/>
        </w:rPr>
        <w:t xml:space="preserve">This checklist is aimed at helping those performing systematic reviews </w:t>
      </w:r>
      <w:r w:rsidR="005442D3" w:rsidRPr="009A0919">
        <w:rPr>
          <w:rFonts w:ascii="Source Sans Pro" w:hAnsi="Source Sans Pro"/>
        </w:rPr>
        <w:t xml:space="preserve">in adults </w:t>
      </w:r>
      <w:r w:rsidRPr="009A0919">
        <w:rPr>
          <w:rFonts w:ascii="Source Sans Pro" w:hAnsi="Source Sans Pro"/>
        </w:rPr>
        <w:t xml:space="preserve">(especially </w:t>
      </w:r>
      <w:r w:rsidR="00077F51" w:rsidRPr="009A0919">
        <w:rPr>
          <w:rFonts w:ascii="Source Sans Pro" w:hAnsi="Source Sans Pro"/>
        </w:rPr>
        <w:t>Cochrane R</w:t>
      </w:r>
      <w:r w:rsidRPr="009A0919">
        <w:rPr>
          <w:rFonts w:ascii="Source Sans Pro" w:hAnsi="Source Sans Pro"/>
        </w:rPr>
        <w:t xml:space="preserve">eviews) </w:t>
      </w:r>
      <w:r w:rsidR="00486493" w:rsidRPr="009A0919">
        <w:rPr>
          <w:rFonts w:ascii="Source Sans Pro" w:hAnsi="Source Sans Pro"/>
        </w:rPr>
        <w:t>to avoid known pitfalls for</w:t>
      </w:r>
      <w:r w:rsidRPr="009A0919">
        <w:rPr>
          <w:rFonts w:ascii="Source Sans Pro" w:hAnsi="Source Sans Pro"/>
        </w:rPr>
        <w:t xml:space="preserve"> acute pain. </w:t>
      </w:r>
    </w:p>
    <w:p w14:paraId="5C60134C" w14:textId="77777777" w:rsidR="00562C95" w:rsidRPr="009A0919" w:rsidRDefault="00563E1A" w:rsidP="00562C95">
      <w:pPr>
        <w:pStyle w:val="ListParagraph"/>
        <w:numPr>
          <w:ilvl w:val="0"/>
          <w:numId w:val="2"/>
        </w:numPr>
        <w:rPr>
          <w:rFonts w:ascii="Source Sans Pro" w:hAnsi="Source Sans Pro"/>
        </w:rPr>
      </w:pPr>
      <w:r w:rsidRPr="009A0919">
        <w:rPr>
          <w:rFonts w:ascii="Source Sans Pro" w:hAnsi="Source Sans Pro"/>
        </w:rPr>
        <w:t xml:space="preserve">Each point is based </w:t>
      </w:r>
      <w:r w:rsidR="00ED77AF" w:rsidRPr="009A0919">
        <w:rPr>
          <w:rFonts w:ascii="Source Sans Pro" w:hAnsi="Source Sans Pro"/>
        </w:rPr>
        <w:t xml:space="preserve">firmly </w:t>
      </w:r>
      <w:r w:rsidRPr="009A0919">
        <w:rPr>
          <w:rFonts w:ascii="Source Sans Pro" w:hAnsi="Source Sans Pro"/>
        </w:rPr>
        <w:t>on evidence</w:t>
      </w:r>
      <w:r w:rsidR="00ED77AF" w:rsidRPr="009A0919">
        <w:rPr>
          <w:rFonts w:ascii="Source Sans Pro" w:hAnsi="Source Sans Pro"/>
        </w:rPr>
        <w:t xml:space="preserve"> from pain analyses</w:t>
      </w:r>
      <w:r w:rsidRPr="009A0919">
        <w:rPr>
          <w:rFonts w:ascii="Source Sans Pro" w:hAnsi="Source Sans Pro"/>
        </w:rPr>
        <w:t xml:space="preserve">. </w:t>
      </w:r>
    </w:p>
    <w:p w14:paraId="7D1AA1FC" w14:textId="53874D9A" w:rsidR="00562C95" w:rsidRPr="009A0919" w:rsidRDefault="00562C95" w:rsidP="00562C95">
      <w:pPr>
        <w:pStyle w:val="ListParagraph"/>
        <w:numPr>
          <w:ilvl w:val="0"/>
          <w:numId w:val="2"/>
        </w:numPr>
        <w:rPr>
          <w:rFonts w:ascii="Source Sans Pro" w:hAnsi="Source Sans Pro"/>
        </w:rPr>
      </w:pPr>
      <w:r w:rsidRPr="009A0919">
        <w:rPr>
          <w:rFonts w:ascii="Source Sans Pro" w:hAnsi="Source Sans Pro"/>
        </w:rPr>
        <w:t>There will be many circumstances where pain is a secondary outcome and studies may not fulfil some or all of these criteria</w:t>
      </w:r>
      <w:r w:rsidR="00A65D6E" w:rsidRPr="009A0919">
        <w:rPr>
          <w:rFonts w:ascii="Source Sans Pro" w:hAnsi="Source Sans Pro"/>
        </w:rPr>
        <w:t xml:space="preserve">: but as far as possible these criteria should be used for evaluation of </w:t>
      </w:r>
      <w:r w:rsidR="00A65D6E" w:rsidRPr="009A0919">
        <w:rPr>
          <w:rFonts w:ascii="Source Sans Pro" w:hAnsi="Source Sans Pro"/>
          <w:b/>
          <w:bCs/>
        </w:rPr>
        <w:t>pain outcomes</w:t>
      </w:r>
      <w:r w:rsidRPr="009A0919">
        <w:rPr>
          <w:rFonts w:ascii="Source Sans Pro" w:hAnsi="Source Sans Pro"/>
        </w:rPr>
        <w:t>.</w:t>
      </w:r>
    </w:p>
    <w:p w14:paraId="7A796939" w14:textId="77777777" w:rsidR="00562C95" w:rsidRPr="009A0919" w:rsidRDefault="00562C95" w:rsidP="00562C95">
      <w:pPr>
        <w:pStyle w:val="ListParagraph"/>
        <w:numPr>
          <w:ilvl w:val="0"/>
          <w:numId w:val="2"/>
        </w:numPr>
        <w:rPr>
          <w:rFonts w:ascii="Source Sans Pro" w:hAnsi="Source Sans Pro"/>
        </w:rPr>
      </w:pPr>
      <w:r w:rsidRPr="009A0919">
        <w:rPr>
          <w:rFonts w:ascii="Source Sans Pro" w:hAnsi="Source Sans Pro"/>
        </w:rPr>
        <w:t>The presence or absence of checklist points should help in making a GRADE assessment about pain outcomes.</w:t>
      </w:r>
    </w:p>
    <w:p w14:paraId="628612A0" w14:textId="4F002070" w:rsidR="00D54F9F" w:rsidRPr="009A0919" w:rsidRDefault="00562C95" w:rsidP="00562C95">
      <w:pPr>
        <w:pStyle w:val="ListParagraph"/>
        <w:numPr>
          <w:ilvl w:val="0"/>
          <w:numId w:val="2"/>
        </w:numPr>
        <w:rPr>
          <w:rFonts w:ascii="Source Sans Pro" w:hAnsi="Source Sans Pro"/>
        </w:rPr>
      </w:pPr>
      <w:r w:rsidRPr="009A0919">
        <w:rPr>
          <w:rFonts w:ascii="Source Sans Pro" w:hAnsi="Source Sans Pro"/>
        </w:rPr>
        <w:t>The checklist</w:t>
      </w:r>
      <w:r w:rsidR="005442D3" w:rsidRPr="009A0919">
        <w:rPr>
          <w:rFonts w:ascii="Source Sans Pro" w:hAnsi="Source Sans Pro"/>
        </w:rPr>
        <w:t xml:space="preserve"> </w:t>
      </w:r>
      <w:r w:rsidR="0090277B" w:rsidRPr="009A0919">
        <w:rPr>
          <w:rFonts w:ascii="Source Sans Pro" w:hAnsi="Source Sans Pro"/>
        </w:rPr>
        <w:t>supplements guidance</w:t>
      </w:r>
      <w:r w:rsidR="00D54F9F" w:rsidRPr="009A0919">
        <w:rPr>
          <w:rFonts w:ascii="Source Sans Pro" w:hAnsi="Source Sans Pro"/>
        </w:rPr>
        <w:t xml:space="preserve"> in the Cochrane Handbook</w:t>
      </w:r>
      <w:r w:rsidR="00083418" w:rsidRPr="009A0919">
        <w:rPr>
          <w:rFonts w:ascii="Source Sans Pro" w:hAnsi="Source Sans Pro"/>
        </w:rPr>
        <w:t xml:space="preserve"> around risk of bias</w:t>
      </w:r>
      <w:r w:rsidR="00077F51" w:rsidRPr="009A0919">
        <w:rPr>
          <w:rFonts w:ascii="Source Sans Pro" w:hAnsi="Source Sans Pro"/>
        </w:rPr>
        <w:t xml:space="preserve"> (Higgins 202</w:t>
      </w:r>
      <w:r w:rsidR="005430F6" w:rsidRPr="009A0919">
        <w:rPr>
          <w:rFonts w:ascii="Source Sans Pro" w:hAnsi="Source Sans Pro"/>
        </w:rPr>
        <w:t>1</w:t>
      </w:r>
      <w:r w:rsidR="00077F51" w:rsidRPr="009A0919">
        <w:rPr>
          <w:rFonts w:ascii="Source Sans Pro" w:hAnsi="Source Sans Pro"/>
        </w:rPr>
        <w:t>)</w:t>
      </w:r>
      <w:r w:rsidR="00083418" w:rsidRPr="009A0919">
        <w:rPr>
          <w:rFonts w:ascii="Source Sans Pro" w:hAnsi="Source Sans Pro"/>
        </w:rPr>
        <w:t>, but uses wording from the Oxford Quality Score to exclude studies that are inadequately randomised or double blind as these are key issues in the subjective measure of pain</w:t>
      </w:r>
      <w:r w:rsidR="00BE26C6" w:rsidRPr="009A0919">
        <w:rPr>
          <w:rFonts w:ascii="Source Sans Pro" w:hAnsi="Source Sans Pro"/>
        </w:rPr>
        <w:t xml:space="preserve"> (Control Clin Trials. 1996;17:1-12)</w:t>
      </w:r>
      <w:r w:rsidR="00083418" w:rsidRPr="009A0919">
        <w:rPr>
          <w:rFonts w:ascii="Source Sans Pro" w:hAnsi="Source Sans Pro"/>
        </w:rPr>
        <w:t>.</w:t>
      </w:r>
    </w:p>
    <w:p w14:paraId="3E6FE870" w14:textId="35B7A09E" w:rsidR="00641DAF" w:rsidRPr="009A0919" w:rsidRDefault="00641DAF" w:rsidP="00641DAF">
      <w:pPr>
        <w:rPr>
          <w:rFonts w:ascii="Source Sans Pro" w:hAnsi="Source Sans Pro"/>
        </w:rPr>
      </w:pPr>
    </w:p>
    <w:p w14:paraId="4A46B113" w14:textId="1ACD8C55" w:rsidR="00641DAF" w:rsidRPr="009A0919" w:rsidRDefault="00BE26C6" w:rsidP="00641DAF">
      <w:pPr>
        <w:rPr>
          <w:rFonts w:ascii="Source Sans Pro" w:hAnsi="Source Sans Pro"/>
        </w:rPr>
      </w:pPr>
      <w:r w:rsidRPr="009A0919">
        <w:rPr>
          <w:rFonts w:ascii="Source Sans Pro" w:hAnsi="Source Sans Pro"/>
        </w:rPr>
        <w:t>Note that the</w:t>
      </w:r>
      <w:r w:rsidR="00641DAF" w:rsidRPr="009A0919">
        <w:rPr>
          <w:rFonts w:ascii="Source Sans Pro" w:hAnsi="Source Sans Pro"/>
        </w:rPr>
        <w:t xml:space="preserve"> checklist is accompanied by sets of slides</w:t>
      </w:r>
      <w:r w:rsidR="00FA059C" w:rsidRPr="009A0919">
        <w:rPr>
          <w:rFonts w:ascii="Source Sans Pro" w:hAnsi="Source Sans Pro"/>
        </w:rPr>
        <w:t xml:space="preserve">, short online lectures, </w:t>
      </w:r>
      <w:r w:rsidR="00641DAF" w:rsidRPr="009A0919">
        <w:rPr>
          <w:rFonts w:ascii="Source Sans Pro" w:hAnsi="Source Sans Pro"/>
        </w:rPr>
        <w:t>and reference lists that fill out:</w:t>
      </w:r>
    </w:p>
    <w:p w14:paraId="5CA6BAA4" w14:textId="0353015F" w:rsidR="00641DAF" w:rsidRPr="009A0919" w:rsidRDefault="00641DAF" w:rsidP="00641DAF">
      <w:pPr>
        <w:rPr>
          <w:rFonts w:ascii="Source Sans Pro" w:hAnsi="Source Sans Pro"/>
        </w:rPr>
      </w:pPr>
    </w:p>
    <w:p w14:paraId="22683A2F" w14:textId="530D6321" w:rsidR="00641DAF" w:rsidRPr="009A0919" w:rsidRDefault="00077F51" w:rsidP="005430F6">
      <w:pPr>
        <w:pStyle w:val="ListParagraph"/>
        <w:numPr>
          <w:ilvl w:val="0"/>
          <w:numId w:val="5"/>
        </w:numPr>
        <w:rPr>
          <w:rFonts w:ascii="Source Sans Pro" w:hAnsi="Source Sans Pro"/>
        </w:rPr>
      </w:pPr>
      <w:r w:rsidRPr="009A0919">
        <w:rPr>
          <w:rFonts w:ascii="Source Sans Pro" w:hAnsi="Source Sans Pro"/>
        </w:rPr>
        <w:t>some background to postoperative pain and its importance</w:t>
      </w:r>
      <w:r w:rsidR="005430F6" w:rsidRPr="009A0919">
        <w:rPr>
          <w:rFonts w:ascii="Source Sans Pro" w:hAnsi="Source Sans Pro"/>
        </w:rPr>
        <w:t xml:space="preserve"> (</w:t>
      </w:r>
      <w:hyperlink r:id="rId8" w:history="1">
        <w:r w:rsidR="005430F6" w:rsidRPr="009A0919">
          <w:rPr>
            <w:rStyle w:val="Hyperlink"/>
            <w:rFonts w:ascii="Source Sans Pro" w:hAnsi="Source Sans Pro"/>
          </w:rPr>
          <w:t>slideset 1</w:t>
        </w:r>
        <w:r w:rsidR="00A22D55" w:rsidRPr="009A0919">
          <w:rPr>
            <w:rStyle w:val="Hyperlink"/>
            <w:rFonts w:ascii="Source Sans Pro" w:hAnsi="Source Sans Pro"/>
          </w:rPr>
          <w:t>: Intro to postop pain</w:t>
        </w:r>
      </w:hyperlink>
      <w:r w:rsidR="005430F6" w:rsidRPr="009A0919">
        <w:rPr>
          <w:rFonts w:ascii="Source Sans Pro" w:hAnsi="Source Sans Pro"/>
        </w:rPr>
        <w:t>)</w:t>
      </w:r>
      <w:r w:rsidRPr="009A0919">
        <w:rPr>
          <w:rFonts w:ascii="Source Sans Pro" w:hAnsi="Source Sans Pro"/>
        </w:rPr>
        <w:t>;</w:t>
      </w:r>
    </w:p>
    <w:p w14:paraId="703CED07" w14:textId="3FD0EDFC" w:rsidR="00641DAF" w:rsidRPr="009A0919" w:rsidRDefault="00077F51" w:rsidP="005430F6">
      <w:pPr>
        <w:pStyle w:val="ListParagraph"/>
        <w:numPr>
          <w:ilvl w:val="0"/>
          <w:numId w:val="5"/>
        </w:numPr>
        <w:rPr>
          <w:rFonts w:ascii="Source Sans Pro" w:hAnsi="Source Sans Pro"/>
        </w:rPr>
      </w:pPr>
      <w:r w:rsidRPr="009A0919">
        <w:rPr>
          <w:rFonts w:ascii="Source Sans Pro" w:hAnsi="Source Sans Pro"/>
        </w:rPr>
        <w:t>measurement of pain emphasising the importance of patient reporting</w:t>
      </w:r>
      <w:r w:rsidR="005430F6" w:rsidRPr="009A0919">
        <w:rPr>
          <w:rFonts w:ascii="Source Sans Pro" w:hAnsi="Source Sans Pro"/>
        </w:rPr>
        <w:t xml:space="preserve"> (</w:t>
      </w:r>
      <w:hyperlink r:id="rId9" w:history="1">
        <w:r w:rsidR="005430F6" w:rsidRPr="00F13357">
          <w:rPr>
            <w:rStyle w:val="Hyperlink"/>
            <w:rFonts w:ascii="Source Sans Pro" w:hAnsi="Source Sans Pro"/>
          </w:rPr>
          <w:t>slideset 2</w:t>
        </w:r>
        <w:r w:rsidR="00A22D55" w:rsidRPr="00F13357">
          <w:rPr>
            <w:rStyle w:val="Hyperlink"/>
            <w:rFonts w:ascii="Source Sans Pro" w:hAnsi="Source Sans Pro"/>
          </w:rPr>
          <w:t>: Measuring postop pain</w:t>
        </w:r>
      </w:hyperlink>
      <w:r w:rsidR="005430F6" w:rsidRPr="009A0919">
        <w:rPr>
          <w:rFonts w:ascii="Source Sans Pro" w:hAnsi="Source Sans Pro"/>
        </w:rPr>
        <w:t>)</w:t>
      </w:r>
      <w:r w:rsidRPr="009A0919">
        <w:rPr>
          <w:rFonts w:ascii="Source Sans Pro" w:hAnsi="Source Sans Pro"/>
        </w:rPr>
        <w:t>;</w:t>
      </w:r>
    </w:p>
    <w:p w14:paraId="6A74D6AD" w14:textId="5B9ED7AB" w:rsidR="00641DAF" w:rsidRPr="009A0919" w:rsidRDefault="00077F51" w:rsidP="005430F6">
      <w:pPr>
        <w:pStyle w:val="ListParagraph"/>
        <w:numPr>
          <w:ilvl w:val="0"/>
          <w:numId w:val="5"/>
        </w:numPr>
        <w:rPr>
          <w:rFonts w:ascii="Source Sans Pro" w:hAnsi="Source Sans Pro"/>
        </w:rPr>
      </w:pPr>
      <w:r w:rsidRPr="009A0919">
        <w:rPr>
          <w:rFonts w:ascii="Source Sans Pro" w:hAnsi="Source Sans Pro"/>
        </w:rPr>
        <w:t>outcomes in pain trials emphasising patient-reported outcomes of value to people with pain</w:t>
      </w:r>
      <w:r w:rsidR="005430F6" w:rsidRPr="009A0919">
        <w:rPr>
          <w:rFonts w:ascii="Source Sans Pro" w:hAnsi="Source Sans Pro"/>
        </w:rPr>
        <w:t xml:space="preserve"> (</w:t>
      </w:r>
      <w:hyperlink r:id="rId10" w:history="1">
        <w:r w:rsidR="005430F6" w:rsidRPr="00F13357">
          <w:rPr>
            <w:rStyle w:val="Hyperlink"/>
            <w:rFonts w:ascii="Source Sans Pro" w:hAnsi="Source Sans Pro"/>
          </w:rPr>
          <w:t>slideset 3</w:t>
        </w:r>
        <w:r w:rsidR="00A22D55" w:rsidRPr="00F13357">
          <w:rPr>
            <w:rStyle w:val="Hyperlink"/>
            <w:rFonts w:ascii="Source Sans Pro" w:hAnsi="Source Sans Pro"/>
          </w:rPr>
          <w:t>: Outcomes</w:t>
        </w:r>
      </w:hyperlink>
      <w:r w:rsidR="005430F6" w:rsidRPr="009A0919">
        <w:rPr>
          <w:rFonts w:ascii="Source Sans Pro" w:hAnsi="Source Sans Pro"/>
        </w:rPr>
        <w:t>)</w:t>
      </w:r>
      <w:r w:rsidRPr="009A0919">
        <w:rPr>
          <w:rFonts w:ascii="Source Sans Pro" w:hAnsi="Source Sans Pro"/>
        </w:rPr>
        <w:t>;</w:t>
      </w:r>
    </w:p>
    <w:p w14:paraId="7677D008" w14:textId="5ED75A86" w:rsidR="00641DAF" w:rsidRPr="009A0919" w:rsidRDefault="00077F51" w:rsidP="005430F6">
      <w:pPr>
        <w:pStyle w:val="ListParagraph"/>
        <w:numPr>
          <w:ilvl w:val="0"/>
          <w:numId w:val="5"/>
        </w:numPr>
        <w:rPr>
          <w:rFonts w:ascii="Source Sans Pro" w:hAnsi="Source Sans Pro"/>
        </w:rPr>
      </w:pPr>
      <w:r w:rsidRPr="009A0919">
        <w:rPr>
          <w:rFonts w:ascii="Source Sans Pro" w:hAnsi="Source Sans Pro"/>
        </w:rPr>
        <w:t>fundamental considerations in acute pain studies</w:t>
      </w:r>
      <w:r w:rsidR="005430F6" w:rsidRPr="009A0919">
        <w:rPr>
          <w:rFonts w:ascii="Source Sans Pro" w:hAnsi="Source Sans Pro"/>
        </w:rPr>
        <w:t xml:space="preserve"> (</w:t>
      </w:r>
      <w:hyperlink r:id="rId11" w:history="1">
        <w:r w:rsidR="005430F6" w:rsidRPr="009A0919">
          <w:rPr>
            <w:rStyle w:val="Hyperlink"/>
            <w:rFonts w:ascii="Source Sans Pro" w:hAnsi="Source Sans Pro"/>
          </w:rPr>
          <w:t>slideset 4</w:t>
        </w:r>
        <w:r w:rsidR="00A22D55" w:rsidRPr="009A0919">
          <w:rPr>
            <w:rStyle w:val="Hyperlink"/>
            <w:rFonts w:ascii="Source Sans Pro" w:hAnsi="Source Sans Pro"/>
          </w:rPr>
          <w:t>: Fundamentals</w:t>
        </w:r>
      </w:hyperlink>
      <w:r w:rsidR="005430F6" w:rsidRPr="009A0919">
        <w:rPr>
          <w:rFonts w:ascii="Source Sans Pro" w:hAnsi="Source Sans Pro"/>
        </w:rPr>
        <w:t>)</w:t>
      </w:r>
      <w:r w:rsidRPr="009A0919">
        <w:rPr>
          <w:rFonts w:ascii="Source Sans Pro" w:hAnsi="Source Sans Pro"/>
        </w:rPr>
        <w:t>;</w:t>
      </w:r>
    </w:p>
    <w:p w14:paraId="0494FC8A" w14:textId="29431DCB" w:rsidR="00641DAF" w:rsidRPr="009A0919" w:rsidRDefault="00077F51" w:rsidP="005430F6">
      <w:pPr>
        <w:pStyle w:val="ListParagraph"/>
        <w:numPr>
          <w:ilvl w:val="0"/>
          <w:numId w:val="5"/>
        </w:numPr>
        <w:rPr>
          <w:rFonts w:ascii="Source Sans Pro" w:hAnsi="Source Sans Pro"/>
        </w:rPr>
      </w:pPr>
      <w:r w:rsidRPr="009A0919">
        <w:rPr>
          <w:rFonts w:ascii="Source Sans Pro" w:hAnsi="Source Sans Pro"/>
        </w:rPr>
        <w:t>issues of interpretation of evidence around small studies, and small numbers of small studies in postoperative pain</w:t>
      </w:r>
      <w:r w:rsidR="005430F6" w:rsidRPr="009A0919">
        <w:rPr>
          <w:rFonts w:ascii="Source Sans Pro" w:hAnsi="Source Sans Pro"/>
        </w:rPr>
        <w:t xml:space="preserve"> (</w:t>
      </w:r>
      <w:hyperlink r:id="rId12" w:history="1">
        <w:r w:rsidR="005430F6" w:rsidRPr="009A0919">
          <w:rPr>
            <w:rStyle w:val="Hyperlink"/>
            <w:rFonts w:ascii="Source Sans Pro" w:hAnsi="Source Sans Pro"/>
          </w:rPr>
          <w:t>slideset 5</w:t>
        </w:r>
        <w:r w:rsidR="00A22D55" w:rsidRPr="009A0919">
          <w:rPr>
            <w:rStyle w:val="Hyperlink"/>
            <w:rFonts w:ascii="Source Sans Pro" w:hAnsi="Source Sans Pro"/>
          </w:rPr>
          <w:t>: Study size</w:t>
        </w:r>
      </w:hyperlink>
      <w:r w:rsidR="005430F6" w:rsidRPr="009A0919">
        <w:rPr>
          <w:rFonts w:ascii="Source Sans Pro" w:hAnsi="Source Sans Pro"/>
        </w:rPr>
        <w:t>)</w:t>
      </w:r>
      <w:r w:rsidRPr="009A0919">
        <w:rPr>
          <w:rFonts w:ascii="Source Sans Pro" w:hAnsi="Source Sans Pro"/>
        </w:rPr>
        <w:t>;</w:t>
      </w:r>
    </w:p>
    <w:p w14:paraId="0A87F9BE" w14:textId="3CBE47E8" w:rsidR="0096326B" w:rsidRPr="009A0919" w:rsidRDefault="00077F51" w:rsidP="005430F6">
      <w:pPr>
        <w:pStyle w:val="ListParagraph"/>
        <w:numPr>
          <w:ilvl w:val="0"/>
          <w:numId w:val="5"/>
        </w:numPr>
        <w:rPr>
          <w:rFonts w:ascii="Source Sans Pro" w:hAnsi="Source Sans Pro"/>
        </w:rPr>
      </w:pPr>
      <w:r w:rsidRPr="009A0919">
        <w:rPr>
          <w:rFonts w:ascii="Source Sans Pro" w:hAnsi="Source Sans Pro"/>
        </w:rPr>
        <w:t>an examination of dealing with publication bias used in acute pain studies</w:t>
      </w:r>
      <w:r w:rsidR="005430F6" w:rsidRPr="009A0919">
        <w:rPr>
          <w:rFonts w:ascii="Source Sans Pro" w:hAnsi="Source Sans Pro"/>
        </w:rPr>
        <w:t xml:space="preserve"> (</w:t>
      </w:r>
      <w:hyperlink r:id="rId13" w:history="1">
        <w:r w:rsidR="005430F6" w:rsidRPr="009A0919">
          <w:rPr>
            <w:rStyle w:val="Hyperlink"/>
            <w:rFonts w:ascii="Source Sans Pro" w:hAnsi="Source Sans Pro"/>
          </w:rPr>
          <w:t>slideset 6</w:t>
        </w:r>
        <w:r w:rsidR="00A22D55" w:rsidRPr="009A0919">
          <w:rPr>
            <w:rStyle w:val="Hyperlink"/>
            <w:rFonts w:ascii="Source Sans Pro" w:hAnsi="Source Sans Pro"/>
          </w:rPr>
          <w:t>: Publication bias</w:t>
        </w:r>
      </w:hyperlink>
      <w:r w:rsidR="005430F6" w:rsidRPr="009A0919">
        <w:rPr>
          <w:rFonts w:ascii="Source Sans Pro" w:hAnsi="Source Sans Pro"/>
        </w:rPr>
        <w:t>)</w:t>
      </w:r>
      <w:r w:rsidRPr="009A0919">
        <w:rPr>
          <w:rFonts w:ascii="Source Sans Pro" w:hAnsi="Source Sans Pro"/>
        </w:rPr>
        <w:t>;</w:t>
      </w:r>
    </w:p>
    <w:p w14:paraId="7CA49ACA" w14:textId="10484C16" w:rsidR="0096326B" w:rsidRPr="009A0919" w:rsidRDefault="00077F51" w:rsidP="005430F6">
      <w:pPr>
        <w:pStyle w:val="ListParagraph"/>
        <w:numPr>
          <w:ilvl w:val="0"/>
          <w:numId w:val="5"/>
        </w:numPr>
        <w:rPr>
          <w:rFonts w:ascii="Source Sans Pro" w:hAnsi="Source Sans Pro"/>
        </w:rPr>
      </w:pPr>
      <w:r w:rsidRPr="009A0919">
        <w:rPr>
          <w:rFonts w:ascii="Source Sans Pro" w:hAnsi="Source Sans Pro"/>
        </w:rPr>
        <w:t>a worked example of possible sensitivity analyses that can be used in postoperative pain</w:t>
      </w:r>
      <w:r w:rsidR="005430F6" w:rsidRPr="009A0919">
        <w:rPr>
          <w:rFonts w:ascii="Source Sans Pro" w:hAnsi="Source Sans Pro"/>
        </w:rPr>
        <w:t xml:space="preserve"> (</w:t>
      </w:r>
      <w:hyperlink r:id="rId14" w:history="1">
        <w:r w:rsidR="005430F6" w:rsidRPr="009A0919">
          <w:rPr>
            <w:rStyle w:val="Hyperlink"/>
            <w:rFonts w:ascii="Source Sans Pro" w:hAnsi="Source Sans Pro"/>
          </w:rPr>
          <w:t>slideset 7</w:t>
        </w:r>
        <w:r w:rsidR="00A22D55" w:rsidRPr="009A0919">
          <w:rPr>
            <w:rStyle w:val="Hyperlink"/>
            <w:rFonts w:ascii="Source Sans Pro" w:hAnsi="Source Sans Pro"/>
          </w:rPr>
          <w:t>: Lessons in practice</w:t>
        </w:r>
      </w:hyperlink>
      <w:r w:rsidR="005430F6" w:rsidRPr="009A0919">
        <w:rPr>
          <w:rFonts w:ascii="Source Sans Pro" w:hAnsi="Source Sans Pro"/>
        </w:rPr>
        <w:t>)</w:t>
      </w:r>
      <w:r w:rsidRPr="009A0919">
        <w:rPr>
          <w:rFonts w:ascii="Source Sans Pro" w:hAnsi="Source Sans Pro"/>
        </w:rPr>
        <w:t>.</w:t>
      </w:r>
    </w:p>
    <w:p w14:paraId="4AB3DF2D" w14:textId="77777777" w:rsidR="0096326B" w:rsidRPr="009A0919" w:rsidRDefault="0096326B" w:rsidP="0096326B">
      <w:pPr>
        <w:rPr>
          <w:rFonts w:ascii="Source Sans Pro" w:hAnsi="Source Sans Pro"/>
        </w:rPr>
      </w:pPr>
    </w:p>
    <w:p w14:paraId="0B29F3E8" w14:textId="2A569DD9" w:rsidR="009F00D3" w:rsidRPr="009A0919" w:rsidRDefault="009F00D3">
      <w:pPr>
        <w:rPr>
          <w:rFonts w:ascii="Source Sans Pro" w:hAnsi="Source Sans Pro"/>
          <w:b/>
          <w:bCs/>
          <w:iCs/>
          <w:color w:val="002060"/>
        </w:rPr>
      </w:pPr>
    </w:p>
    <w:p w14:paraId="57F24846" w14:textId="11C69EBC" w:rsidR="00BE26C6" w:rsidRPr="009A0919" w:rsidRDefault="00BE26C6" w:rsidP="0095787C">
      <w:pPr>
        <w:pStyle w:val="Heading2"/>
        <w:rPr>
          <w:rFonts w:ascii="Source Sans Pro" w:hAnsi="Source Sans Pro"/>
          <w:b/>
          <w:sz w:val="36"/>
        </w:rPr>
      </w:pPr>
      <w:r w:rsidRPr="009A0919">
        <w:rPr>
          <w:rFonts w:ascii="Source Sans Pro" w:hAnsi="Source Sans Pro"/>
          <w:b/>
          <w:sz w:val="36"/>
        </w:rPr>
        <w:t>The Checklist</w:t>
      </w:r>
    </w:p>
    <w:p w14:paraId="04CB9959" w14:textId="77777777" w:rsidR="00BE26C6" w:rsidRPr="009A0919" w:rsidRDefault="00BE26C6">
      <w:pPr>
        <w:rPr>
          <w:rFonts w:ascii="Source Sans Pro" w:hAnsi="Source Sans Pro"/>
          <w:b/>
          <w:bCs/>
          <w:iCs/>
          <w:color w:val="002060"/>
        </w:rPr>
      </w:pPr>
    </w:p>
    <w:tbl>
      <w:tblPr>
        <w:tblStyle w:val="GridTable1LightAccent5"/>
        <w:tblW w:w="0" w:type="auto"/>
        <w:tblLook w:val="04A0" w:firstRow="1" w:lastRow="0" w:firstColumn="1" w:lastColumn="0" w:noHBand="0" w:noVBand="1"/>
      </w:tblPr>
      <w:tblGrid>
        <w:gridCol w:w="470"/>
        <w:gridCol w:w="3646"/>
        <w:gridCol w:w="4678"/>
        <w:gridCol w:w="5146"/>
      </w:tblGrid>
      <w:tr w:rsidR="00E76AED" w:rsidRPr="009A0919" w14:paraId="002E7FA2" w14:textId="77777777" w:rsidTr="005430F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0" w:type="dxa"/>
            <w:shd w:val="clear" w:color="auto" w:fill="002060"/>
          </w:tcPr>
          <w:p w14:paraId="595C7033" w14:textId="77777777" w:rsidR="00E76AED" w:rsidRPr="009A0919" w:rsidRDefault="00E76AED" w:rsidP="009F00D3">
            <w:pPr>
              <w:jc w:val="center"/>
              <w:rPr>
                <w:rFonts w:ascii="Source Sans Pro" w:hAnsi="Source Sans Pro"/>
                <w:color w:val="FFFFFF" w:themeColor="background1"/>
              </w:rPr>
            </w:pPr>
          </w:p>
        </w:tc>
        <w:tc>
          <w:tcPr>
            <w:tcW w:w="3646" w:type="dxa"/>
            <w:shd w:val="clear" w:color="auto" w:fill="002060"/>
          </w:tcPr>
          <w:p w14:paraId="44839E32" w14:textId="28F85187" w:rsidR="00E76AED" w:rsidRPr="009A0919" w:rsidRDefault="00E76AED" w:rsidP="009F00D3">
            <w:pPr>
              <w:jc w:val="center"/>
              <w:cnfStyle w:val="100000000000" w:firstRow="1" w:lastRow="0" w:firstColumn="0" w:lastColumn="0" w:oddVBand="0" w:evenVBand="0" w:oddHBand="0" w:evenHBand="0" w:firstRowFirstColumn="0" w:firstRowLastColumn="0" w:lastRowFirstColumn="0" w:lastRowLastColumn="0"/>
              <w:rPr>
                <w:rFonts w:ascii="Source Sans Pro" w:hAnsi="Source Sans Pro"/>
                <w:color w:val="FFFFFF" w:themeColor="background1"/>
              </w:rPr>
            </w:pPr>
            <w:r w:rsidRPr="009A0919">
              <w:rPr>
                <w:rFonts w:ascii="Source Sans Pro" w:hAnsi="Source Sans Pro"/>
                <w:color w:val="FFFFFF" w:themeColor="background1"/>
              </w:rPr>
              <w:t>Clinical trial description</w:t>
            </w:r>
          </w:p>
        </w:tc>
        <w:tc>
          <w:tcPr>
            <w:tcW w:w="4678" w:type="dxa"/>
            <w:shd w:val="clear" w:color="auto" w:fill="002060"/>
          </w:tcPr>
          <w:p w14:paraId="0858C174" w14:textId="0B85E487" w:rsidR="00E76AED" w:rsidRPr="009A0919" w:rsidRDefault="005442D3" w:rsidP="009F00D3">
            <w:pPr>
              <w:jc w:val="center"/>
              <w:cnfStyle w:val="100000000000" w:firstRow="1" w:lastRow="0" w:firstColumn="0" w:lastColumn="0" w:oddVBand="0" w:evenVBand="0" w:oddHBand="0" w:evenHBand="0" w:firstRowFirstColumn="0" w:firstRowLastColumn="0" w:lastRowFirstColumn="0" w:lastRowLastColumn="0"/>
              <w:rPr>
                <w:rFonts w:ascii="Source Sans Pro" w:hAnsi="Source Sans Pro"/>
                <w:color w:val="FFFFFF" w:themeColor="background1"/>
              </w:rPr>
            </w:pPr>
            <w:r w:rsidRPr="009A0919">
              <w:rPr>
                <w:rFonts w:ascii="Source Sans Pro" w:hAnsi="Source Sans Pro"/>
                <w:color w:val="FFFFFF" w:themeColor="background1"/>
              </w:rPr>
              <w:t>Consider</w:t>
            </w:r>
          </w:p>
        </w:tc>
        <w:tc>
          <w:tcPr>
            <w:tcW w:w="5146" w:type="dxa"/>
            <w:shd w:val="clear" w:color="auto" w:fill="002060"/>
          </w:tcPr>
          <w:p w14:paraId="50023816" w14:textId="0C67C424" w:rsidR="00E76AED" w:rsidRPr="009A0919" w:rsidRDefault="00E76AED" w:rsidP="009F00D3">
            <w:pPr>
              <w:jc w:val="center"/>
              <w:cnfStyle w:val="100000000000" w:firstRow="1" w:lastRow="0" w:firstColumn="0" w:lastColumn="0" w:oddVBand="0" w:evenVBand="0" w:oddHBand="0" w:evenHBand="0" w:firstRowFirstColumn="0" w:firstRowLastColumn="0" w:lastRowFirstColumn="0" w:lastRowLastColumn="0"/>
              <w:rPr>
                <w:rFonts w:ascii="Source Sans Pro" w:hAnsi="Source Sans Pro"/>
                <w:color w:val="FFFFFF" w:themeColor="background1"/>
              </w:rPr>
            </w:pPr>
            <w:r w:rsidRPr="009A0919">
              <w:rPr>
                <w:rFonts w:ascii="Source Sans Pro" w:hAnsi="Source Sans Pro"/>
                <w:color w:val="FFFFFF" w:themeColor="background1"/>
              </w:rPr>
              <w:t>Reason</w:t>
            </w:r>
          </w:p>
        </w:tc>
      </w:tr>
      <w:tr w:rsidR="00E76AED" w:rsidRPr="009A0919" w14:paraId="64B2A249" w14:textId="77777777" w:rsidTr="005430F6">
        <w:tc>
          <w:tcPr>
            <w:cnfStyle w:val="001000000000" w:firstRow="0" w:lastRow="0" w:firstColumn="1" w:lastColumn="0" w:oddVBand="0" w:evenVBand="0" w:oddHBand="0" w:evenHBand="0" w:firstRowFirstColumn="0" w:firstRowLastColumn="0" w:lastRowFirstColumn="0" w:lastRowLastColumn="0"/>
            <w:tcW w:w="470" w:type="dxa"/>
            <w:shd w:val="clear" w:color="auto" w:fill="D9E2F3" w:themeFill="accent1" w:themeFillTint="33"/>
          </w:tcPr>
          <w:p w14:paraId="740EC31F" w14:textId="77777777" w:rsidR="00E76AED" w:rsidRPr="009A0919" w:rsidRDefault="00E76AED" w:rsidP="00E41B2C">
            <w:pPr>
              <w:rPr>
                <w:rFonts w:ascii="Source Sans Pro" w:hAnsi="Source Sans Pro"/>
                <w:color w:val="002060"/>
                <w:sz w:val="28"/>
                <w:szCs w:val="28"/>
              </w:rPr>
            </w:pPr>
          </w:p>
        </w:tc>
        <w:tc>
          <w:tcPr>
            <w:tcW w:w="13470" w:type="dxa"/>
            <w:gridSpan w:val="3"/>
            <w:shd w:val="clear" w:color="auto" w:fill="D9E2F3" w:themeFill="accent1" w:themeFillTint="33"/>
            <w:vAlign w:val="center"/>
          </w:tcPr>
          <w:p w14:paraId="17319876" w14:textId="06DF6AB4" w:rsidR="00E76AED" w:rsidRPr="009A0919" w:rsidRDefault="00E76AED" w:rsidP="00E41B2C">
            <w:pPr>
              <w:cnfStyle w:val="000000000000" w:firstRow="0" w:lastRow="0" w:firstColumn="0" w:lastColumn="0" w:oddVBand="0" w:evenVBand="0" w:oddHBand="0" w:evenHBand="0" w:firstRowFirstColumn="0" w:firstRowLastColumn="0" w:lastRowFirstColumn="0" w:lastRowLastColumn="0"/>
              <w:rPr>
                <w:rFonts w:ascii="Source Sans Pro" w:hAnsi="Source Sans Pro"/>
                <w:color w:val="002060"/>
                <w:sz w:val="28"/>
                <w:szCs w:val="28"/>
              </w:rPr>
            </w:pPr>
            <w:r w:rsidRPr="009A0919">
              <w:rPr>
                <w:rFonts w:ascii="Source Sans Pro" w:hAnsi="Source Sans Pro"/>
                <w:color w:val="002060"/>
                <w:sz w:val="28"/>
                <w:szCs w:val="28"/>
              </w:rPr>
              <w:t>Design elements known to have major effects on efficacy</w:t>
            </w:r>
            <w:r w:rsidR="000E059C" w:rsidRPr="009A0919">
              <w:rPr>
                <w:rFonts w:ascii="Source Sans Pro" w:hAnsi="Source Sans Pro"/>
                <w:color w:val="002060"/>
                <w:sz w:val="28"/>
                <w:szCs w:val="28"/>
              </w:rPr>
              <w:t xml:space="preserve"> estimates</w:t>
            </w:r>
            <w:r w:rsidRPr="009A0919">
              <w:rPr>
                <w:rFonts w:ascii="Source Sans Pro" w:hAnsi="Source Sans Pro"/>
                <w:color w:val="002060"/>
                <w:sz w:val="28"/>
                <w:szCs w:val="28"/>
              </w:rPr>
              <w:t xml:space="preserve">: inadequately designed trials should </w:t>
            </w:r>
            <w:r w:rsidRPr="009A0919">
              <w:rPr>
                <w:rFonts w:ascii="Source Sans Pro" w:hAnsi="Source Sans Pro"/>
                <w:b/>
                <w:bCs/>
                <w:color w:val="002060"/>
                <w:sz w:val="28"/>
                <w:szCs w:val="28"/>
              </w:rPr>
              <w:t xml:space="preserve">usually </w:t>
            </w:r>
            <w:r w:rsidRPr="009A0919">
              <w:rPr>
                <w:rFonts w:ascii="Source Sans Pro" w:hAnsi="Source Sans Pro"/>
                <w:color w:val="002060"/>
                <w:sz w:val="28"/>
                <w:szCs w:val="28"/>
              </w:rPr>
              <w:t>be excluded</w:t>
            </w:r>
          </w:p>
        </w:tc>
      </w:tr>
      <w:tr w:rsidR="00E76AED" w:rsidRPr="009A0919" w14:paraId="39451CAB" w14:textId="77777777" w:rsidTr="005430F6">
        <w:tc>
          <w:tcPr>
            <w:cnfStyle w:val="001000000000" w:firstRow="0" w:lastRow="0" w:firstColumn="1" w:lastColumn="0" w:oddVBand="0" w:evenVBand="0" w:oddHBand="0" w:evenHBand="0" w:firstRowFirstColumn="0" w:firstRowLastColumn="0" w:lastRowFirstColumn="0" w:lastRowLastColumn="0"/>
            <w:tcW w:w="470" w:type="dxa"/>
          </w:tcPr>
          <w:p w14:paraId="0E15BB20" w14:textId="37738BBD" w:rsidR="00E76AED" w:rsidRPr="009A0919" w:rsidRDefault="00E76AED">
            <w:pPr>
              <w:rPr>
                <w:rFonts w:ascii="Source Sans Pro" w:hAnsi="Source Sans Pro"/>
              </w:rPr>
            </w:pPr>
            <w:r w:rsidRPr="009A0919">
              <w:rPr>
                <w:rFonts w:ascii="Source Sans Pro" w:hAnsi="Source Sans Pro"/>
              </w:rPr>
              <w:t>1</w:t>
            </w:r>
          </w:p>
        </w:tc>
        <w:tc>
          <w:tcPr>
            <w:tcW w:w="3646" w:type="dxa"/>
          </w:tcPr>
          <w:p w14:paraId="0A9A8D53" w14:textId="77777777" w:rsidR="00844094" w:rsidRPr="009A0919" w:rsidRDefault="00E76AED">
            <w:pPr>
              <w:cnfStyle w:val="000000000000" w:firstRow="0" w:lastRow="0" w:firstColumn="0" w:lastColumn="0" w:oddVBand="0" w:evenVBand="0" w:oddHBand="0" w:evenHBand="0" w:firstRowFirstColumn="0" w:firstRowLastColumn="0" w:lastRowFirstColumn="0" w:lastRowLastColumn="0"/>
              <w:rPr>
                <w:rFonts w:ascii="Source Sans Pro" w:hAnsi="Source Sans Pro"/>
              </w:rPr>
            </w:pPr>
            <w:r w:rsidRPr="009A0919">
              <w:rPr>
                <w:rFonts w:ascii="Source Sans Pro" w:hAnsi="Source Sans Pro"/>
              </w:rPr>
              <w:t>Is the trial properly randomised</w:t>
            </w:r>
            <w:r w:rsidR="00851902" w:rsidRPr="009A0919">
              <w:rPr>
                <w:rFonts w:ascii="Source Sans Pro" w:hAnsi="Source Sans Pro"/>
              </w:rPr>
              <w:t xml:space="preserve">? </w:t>
            </w:r>
          </w:p>
          <w:p w14:paraId="4F717815" w14:textId="77777777" w:rsidR="00844094" w:rsidRPr="009A0919" w:rsidRDefault="00844094">
            <w:pPr>
              <w:cnfStyle w:val="000000000000" w:firstRow="0" w:lastRow="0" w:firstColumn="0" w:lastColumn="0" w:oddVBand="0" w:evenVBand="0" w:oddHBand="0" w:evenHBand="0" w:firstRowFirstColumn="0" w:firstRowLastColumn="0" w:lastRowFirstColumn="0" w:lastRowLastColumn="0"/>
              <w:rPr>
                <w:rFonts w:ascii="Source Sans Pro" w:hAnsi="Source Sans Pro"/>
              </w:rPr>
            </w:pPr>
          </w:p>
          <w:p w14:paraId="12E322F3" w14:textId="662C6026" w:rsidR="00E76AED" w:rsidRPr="009A0919" w:rsidRDefault="00851902">
            <w:pPr>
              <w:cnfStyle w:val="000000000000" w:firstRow="0" w:lastRow="0" w:firstColumn="0" w:lastColumn="0" w:oddVBand="0" w:evenVBand="0" w:oddHBand="0" w:evenHBand="0" w:firstRowFirstColumn="0" w:firstRowLastColumn="0" w:lastRowFirstColumn="0" w:lastRowLastColumn="0"/>
              <w:rPr>
                <w:rFonts w:ascii="Source Sans Pro" w:hAnsi="Source Sans Pro"/>
                <w:b/>
                <w:bCs/>
              </w:rPr>
            </w:pPr>
            <w:r w:rsidRPr="009A0919">
              <w:rPr>
                <w:rFonts w:ascii="Source Sans Pro" w:hAnsi="Source Sans Pro"/>
              </w:rPr>
              <w:t>A validated way of looking at this is given below.</w:t>
            </w:r>
          </w:p>
        </w:tc>
        <w:tc>
          <w:tcPr>
            <w:tcW w:w="4678" w:type="dxa"/>
          </w:tcPr>
          <w:p w14:paraId="7CA2C402" w14:textId="608D66CF" w:rsidR="00E76AED" w:rsidRPr="009A0919" w:rsidRDefault="00E76AED">
            <w:pPr>
              <w:cnfStyle w:val="000000000000" w:firstRow="0" w:lastRow="0" w:firstColumn="0" w:lastColumn="0" w:oddVBand="0" w:evenVBand="0" w:oddHBand="0" w:evenHBand="0" w:firstRowFirstColumn="0" w:firstRowLastColumn="0" w:lastRowFirstColumn="0" w:lastRowLastColumn="0"/>
              <w:rPr>
                <w:rFonts w:ascii="Source Sans Pro" w:hAnsi="Source Sans Pro"/>
              </w:rPr>
            </w:pPr>
            <w:r w:rsidRPr="009A0919">
              <w:rPr>
                <w:rFonts w:ascii="Source Sans Pro" w:hAnsi="Source Sans Pro"/>
              </w:rPr>
              <w:t>Exclude any trial that is not properly randomised – including quasi randomised, or randomised using inadequate methods</w:t>
            </w:r>
            <w:r w:rsidR="00BE26C6" w:rsidRPr="009A0919">
              <w:rPr>
                <w:rFonts w:ascii="Source Sans Pro" w:hAnsi="Source Sans Pro"/>
              </w:rPr>
              <w:t>.</w:t>
            </w:r>
          </w:p>
          <w:p w14:paraId="28269ABB" w14:textId="77777777" w:rsidR="0091095A" w:rsidRPr="009A0919" w:rsidRDefault="0091095A">
            <w:pPr>
              <w:cnfStyle w:val="000000000000" w:firstRow="0" w:lastRow="0" w:firstColumn="0" w:lastColumn="0" w:oddVBand="0" w:evenVBand="0" w:oddHBand="0" w:evenHBand="0" w:firstRowFirstColumn="0" w:firstRowLastColumn="0" w:lastRowFirstColumn="0" w:lastRowLastColumn="0"/>
              <w:rPr>
                <w:rFonts w:ascii="Source Sans Pro" w:hAnsi="Source Sans Pro"/>
              </w:rPr>
            </w:pPr>
          </w:p>
          <w:p w14:paraId="6737A82B" w14:textId="52C1DC47" w:rsidR="0091095A" w:rsidRPr="009A0919" w:rsidRDefault="0091095A">
            <w:pPr>
              <w:cnfStyle w:val="000000000000" w:firstRow="0" w:lastRow="0" w:firstColumn="0" w:lastColumn="0" w:oddVBand="0" w:evenVBand="0" w:oddHBand="0" w:evenHBand="0" w:firstRowFirstColumn="0" w:firstRowLastColumn="0" w:lastRowFirstColumn="0" w:lastRowLastColumn="0"/>
              <w:rPr>
                <w:rFonts w:ascii="Source Sans Pro" w:hAnsi="Source Sans Pro"/>
              </w:rPr>
            </w:pPr>
            <w:r w:rsidRPr="009A0919">
              <w:rPr>
                <w:rFonts w:ascii="Source Sans Pro" w:hAnsi="Source Sans Pro"/>
              </w:rPr>
              <w:t xml:space="preserve">While randomisation is captured by </w:t>
            </w:r>
            <w:r w:rsidR="00BE26C6" w:rsidRPr="009A0919">
              <w:rPr>
                <w:rFonts w:ascii="Source Sans Pro" w:hAnsi="Source Sans Pro"/>
              </w:rPr>
              <w:t>risk of bias (RoB)</w:t>
            </w:r>
            <w:r w:rsidRPr="009A0919">
              <w:rPr>
                <w:rFonts w:ascii="Source Sans Pro" w:hAnsi="Source Sans Pro"/>
              </w:rPr>
              <w:t>, pain outcomes are particularly sensitive to bias where trials are not properly randomised and allocation concealed. This should inform your interpretation of the results and contribute to your GRADE rating of the outcome.</w:t>
            </w:r>
          </w:p>
          <w:p w14:paraId="2EC0877E" w14:textId="73B0F86F" w:rsidR="00894F62" w:rsidRPr="009A0919" w:rsidRDefault="00894F62">
            <w:pPr>
              <w:cnfStyle w:val="000000000000" w:firstRow="0" w:lastRow="0" w:firstColumn="0" w:lastColumn="0" w:oddVBand="0" w:evenVBand="0" w:oddHBand="0" w:evenHBand="0" w:firstRowFirstColumn="0" w:firstRowLastColumn="0" w:lastRowFirstColumn="0" w:lastRowLastColumn="0"/>
              <w:rPr>
                <w:rFonts w:ascii="Source Sans Pro" w:hAnsi="Source Sans Pro"/>
              </w:rPr>
            </w:pPr>
          </w:p>
        </w:tc>
        <w:tc>
          <w:tcPr>
            <w:tcW w:w="5146" w:type="dxa"/>
          </w:tcPr>
          <w:p w14:paraId="44D80ABD" w14:textId="5DAD6876" w:rsidR="00E76AED" w:rsidRPr="009A0919" w:rsidRDefault="00E76AED">
            <w:pPr>
              <w:cnfStyle w:val="000000000000" w:firstRow="0" w:lastRow="0" w:firstColumn="0" w:lastColumn="0" w:oddVBand="0" w:evenVBand="0" w:oddHBand="0" w:evenHBand="0" w:firstRowFirstColumn="0" w:firstRowLastColumn="0" w:lastRowFirstColumn="0" w:lastRowLastColumn="0"/>
              <w:rPr>
                <w:rFonts w:ascii="Source Sans Pro" w:hAnsi="Source Sans Pro"/>
              </w:rPr>
            </w:pPr>
            <w:r w:rsidRPr="009A0919">
              <w:rPr>
                <w:rFonts w:ascii="Source Sans Pro" w:hAnsi="Source Sans Pro"/>
              </w:rPr>
              <w:t>For pain, inadequately randomised trials can grossly overestimate efficacy estimates, and can give completely different results from properly randomised trials</w:t>
            </w:r>
            <w:r w:rsidR="00BE26C6" w:rsidRPr="009A0919">
              <w:rPr>
                <w:rFonts w:ascii="Source Sans Pro" w:hAnsi="Source Sans Pro"/>
              </w:rPr>
              <w:t>.</w:t>
            </w:r>
          </w:p>
          <w:p w14:paraId="65396045" w14:textId="77777777" w:rsidR="00B57B9B" w:rsidRPr="009A0919" w:rsidRDefault="00B57B9B">
            <w:pPr>
              <w:cnfStyle w:val="000000000000" w:firstRow="0" w:lastRow="0" w:firstColumn="0" w:lastColumn="0" w:oddVBand="0" w:evenVBand="0" w:oddHBand="0" w:evenHBand="0" w:firstRowFirstColumn="0" w:firstRowLastColumn="0" w:lastRowFirstColumn="0" w:lastRowLastColumn="0"/>
              <w:rPr>
                <w:rFonts w:ascii="Source Sans Pro" w:hAnsi="Source Sans Pro"/>
              </w:rPr>
            </w:pPr>
          </w:p>
          <w:p w14:paraId="2B1AABFF" w14:textId="43B6FA4E" w:rsidR="0091095A" w:rsidRPr="009A0919" w:rsidRDefault="0091095A">
            <w:pPr>
              <w:cnfStyle w:val="000000000000" w:firstRow="0" w:lastRow="0" w:firstColumn="0" w:lastColumn="0" w:oddVBand="0" w:evenVBand="0" w:oddHBand="0" w:evenHBand="0" w:firstRowFirstColumn="0" w:firstRowLastColumn="0" w:lastRowFirstColumn="0" w:lastRowLastColumn="0"/>
              <w:rPr>
                <w:rFonts w:ascii="Source Sans Pro" w:hAnsi="Source Sans Pro"/>
              </w:rPr>
            </w:pPr>
            <w:r w:rsidRPr="009A0919">
              <w:rPr>
                <w:rFonts w:ascii="Source Sans Pro" w:hAnsi="Source Sans Pro"/>
              </w:rPr>
              <w:t>A sensitivity analysis is strongly recommended for properly randomised and concealed trials</w:t>
            </w:r>
            <w:r w:rsidR="00BE26C6" w:rsidRPr="009A0919">
              <w:rPr>
                <w:rFonts w:ascii="Source Sans Pro" w:hAnsi="Source Sans Pro"/>
              </w:rPr>
              <w:t>.</w:t>
            </w:r>
          </w:p>
        </w:tc>
      </w:tr>
      <w:tr w:rsidR="00AA2DE1" w:rsidRPr="009A0919" w14:paraId="6CE564DD" w14:textId="77777777" w:rsidTr="005430F6">
        <w:tc>
          <w:tcPr>
            <w:cnfStyle w:val="001000000000" w:firstRow="0" w:lastRow="0" w:firstColumn="1" w:lastColumn="0" w:oddVBand="0" w:evenVBand="0" w:oddHBand="0" w:evenHBand="0" w:firstRowFirstColumn="0" w:firstRowLastColumn="0" w:lastRowFirstColumn="0" w:lastRowLastColumn="0"/>
            <w:tcW w:w="470" w:type="dxa"/>
          </w:tcPr>
          <w:p w14:paraId="09E05B7D" w14:textId="77777777" w:rsidR="00AA2DE1" w:rsidRPr="009A0919" w:rsidRDefault="00AA2DE1">
            <w:pPr>
              <w:rPr>
                <w:rFonts w:ascii="Source Sans Pro" w:hAnsi="Source Sans Pro"/>
              </w:rPr>
            </w:pPr>
          </w:p>
        </w:tc>
        <w:tc>
          <w:tcPr>
            <w:tcW w:w="13470" w:type="dxa"/>
            <w:gridSpan w:val="3"/>
          </w:tcPr>
          <w:p w14:paraId="001ADCD0" w14:textId="57DD8EFE" w:rsidR="00AA2DE1" w:rsidRPr="009A0919" w:rsidRDefault="00851902" w:rsidP="00AA2DE1">
            <w:pPr>
              <w:cnfStyle w:val="000000000000" w:firstRow="0" w:lastRow="0" w:firstColumn="0" w:lastColumn="0" w:oddVBand="0" w:evenVBand="0" w:oddHBand="0" w:evenHBand="0" w:firstRowFirstColumn="0" w:firstRowLastColumn="0" w:lastRowFirstColumn="0" w:lastRowLastColumn="0"/>
              <w:rPr>
                <w:rFonts w:ascii="Source Sans Pro" w:hAnsi="Source Sans Pro"/>
                <w:color w:val="C00000"/>
              </w:rPr>
            </w:pPr>
            <w:r w:rsidRPr="009A0919">
              <w:rPr>
                <w:rFonts w:ascii="Source Sans Pro" w:hAnsi="Source Sans Pro"/>
                <w:b/>
                <w:bCs/>
                <w:color w:val="C00000"/>
              </w:rPr>
              <w:t>R</w:t>
            </w:r>
            <w:r w:rsidR="00AA2DE1" w:rsidRPr="009A0919">
              <w:rPr>
                <w:rFonts w:ascii="Source Sans Pro" w:hAnsi="Source Sans Pro"/>
                <w:b/>
                <w:bCs/>
                <w:color w:val="C00000"/>
              </w:rPr>
              <w:t>andomisation</w:t>
            </w:r>
            <w:r w:rsidR="00AA2DE1" w:rsidRPr="009A0919">
              <w:rPr>
                <w:rFonts w:ascii="Source Sans Pro" w:hAnsi="Source Sans Pro"/>
                <w:color w:val="C00000"/>
              </w:rPr>
              <w:t>: If the word randomised or any other related words such as random, randomly, or randomisation are used in the report, but the method of randomisation is not described, give a positive score to this item. A randomisation method will be regarded as appropriate if it allowed each patient to have the same chance of receiving each treatment and the investigators could not predict which treatment was next. Therefore methods of allocation using date of birth, date of admission, hospital numbers or alternation should not be regarded as appropriate.</w:t>
            </w:r>
          </w:p>
          <w:p w14:paraId="6E30EFAB" w14:textId="77777777" w:rsidR="00AA2DE1" w:rsidRPr="009A0919" w:rsidRDefault="00AA2DE1">
            <w:pPr>
              <w:cnfStyle w:val="000000000000" w:firstRow="0" w:lastRow="0" w:firstColumn="0" w:lastColumn="0" w:oddVBand="0" w:evenVBand="0" w:oddHBand="0" w:evenHBand="0" w:firstRowFirstColumn="0" w:firstRowLastColumn="0" w:lastRowFirstColumn="0" w:lastRowLastColumn="0"/>
              <w:rPr>
                <w:rFonts w:ascii="Source Sans Pro" w:hAnsi="Source Sans Pro"/>
              </w:rPr>
            </w:pPr>
          </w:p>
          <w:p w14:paraId="647162BA" w14:textId="3448809E" w:rsidR="005977B0" w:rsidRPr="009A0919" w:rsidRDefault="004C5081" w:rsidP="004C5081">
            <w:pPr>
              <w:cnfStyle w:val="000000000000" w:firstRow="0" w:lastRow="0" w:firstColumn="0" w:lastColumn="0" w:oddVBand="0" w:evenVBand="0" w:oddHBand="0" w:evenHBand="0" w:firstRowFirstColumn="0" w:firstRowLastColumn="0" w:lastRowFirstColumn="0" w:lastRowLastColumn="0"/>
              <w:rPr>
                <w:rFonts w:ascii="Source Sans Pro" w:hAnsi="Source Sans Pro"/>
                <w:b/>
                <w:bCs/>
                <w:i/>
                <w:iCs/>
                <w:color w:val="002060"/>
              </w:rPr>
            </w:pPr>
            <w:r w:rsidRPr="009A0919">
              <w:rPr>
                <w:rFonts w:ascii="Source Sans Pro" w:hAnsi="Source Sans Pro"/>
                <w:b/>
                <w:bCs/>
                <w:i/>
                <w:iCs/>
                <w:color w:val="002060"/>
                <w:sz w:val="28"/>
                <w:szCs w:val="28"/>
              </w:rPr>
              <w:t>Link to</w:t>
            </w:r>
            <w:r w:rsidR="00FA059C" w:rsidRPr="009A0919">
              <w:rPr>
                <w:rFonts w:ascii="Source Sans Pro" w:hAnsi="Source Sans Pro"/>
                <w:b/>
                <w:bCs/>
                <w:i/>
                <w:iCs/>
                <w:color w:val="002060"/>
                <w:sz w:val="28"/>
                <w:szCs w:val="28"/>
              </w:rPr>
              <w:t xml:space="preserve"> </w:t>
            </w:r>
            <w:hyperlink r:id="rId15" w:history="1">
              <w:r w:rsidRPr="009A0919">
                <w:rPr>
                  <w:rStyle w:val="Hyperlink"/>
                  <w:rFonts w:ascii="Source Sans Pro" w:hAnsi="Source Sans Pro"/>
                  <w:b/>
                  <w:bCs/>
                  <w:i/>
                  <w:iCs/>
                  <w:sz w:val="28"/>
                  <w:szCs w:val="28"/>
                </w:rPr>
                <w:t>S</w:t>
              </w:r>
              <w:r w:rsidR="00116EFB" w:rsidRPr="009A0919">
                <w:rPr>
                  <w:rStyle w:val="Hyperlink"/>
                  <w:rFonts w:ascii="Source Sans Pro" w:hAnsi="Source Sans Pro"/>
                  <w:b/>
                  <w:bCs/>
                  <w:i/>
                  <w:iCs/>
                  <w:sz w:val="28"/>
                  <w:szCs w:val="28"/>
                </w:rPr>
                <w:t>lideset 4: Fundamentals</w:t>
              </w:r>
            </w:hyperlink>
          </w:p>
        </w:tc>
      </w:tr>
      <w:tr w:rsidR="00E76AED" w:rsidRPr="009A0919" w14:paraId="5476FDAE" w14:textId="77777777" w:rsidTr="005430F6">
        <w:tc>
          <w:tcPr>
            <w:cnfStyle w:val="001000000000" w:firstRow="0" w:lastRow="0" w:firstColumn="1" w:lastColumn="0" w:oddVBand="0" w:evenVBand="0" w:oddHBand="0" w:evenHBand="0" w:firstRowFirstColumn="0" w:firstRowLastColumn="0" w:lastRowFirstColumn="0" w:lastRowLastColumn="0"/>
            <w:tcW w:w="470" w:type="dxa"/>
          </w:tcPr>
          <w:p w14:paraId="2AAF12BC" w14:textId="0E52E1D2" w:rsidR="00E76AED" w:rsidRPr="009A0919" w:rsidRDefault="00E76AED">
            <w:pPr>
              <w:rPr>
                <w:rFonts w:ascii="Source Sans Pro" w:hAnsi="Source Sans Pro"/>
              </w:rPr>
            </w:pPr>
            <w:r w:rsidRPr="009A0919">
              <w:rPr>
                <w:rFonts w:ascii="Source Sans Pro" w:hAnsi="Source Sans Pro"/>
              </w:rPr>
              <w:t>2</w:t>
            </w:r>
          </w:p>
        </w:tc>
        <w:tc>
          <w:tcPr>
            <w:tcW w:w="3646" w:type="dxa"/>
          </w:tcPr>
          <w:p w14:paraId="29A83ACF" w14:textId="77777777" w:rsidR="00E76AED" w:rsidRPr="009A0919" w:rsidRDefault="00E76AED">
            <w:pPr>
              <w:cnfStyle w:val="000000000000" w:firstRow="0" w:lastRow="0" w:firstColumn="0" w:lastColumn="0" w:oddVBand="0" w:evenVBand="0" w:oddHBand="0" w:evenHBand="0" w:firstRowFirstColumn="0" w:firstRowLastColumn="0" w:lastRowFirstColumn="0" w:lastRowLastColumn="0"/>
              <w:rPr>
                <w:rFonts w:ascii="Source Sans Pro" w:hAnsi="Source Sans Pro"/>
              </w:rPr>
            </w:pPr>
            <w:r w:rsidRPr="009A0919">
              <w:rPr>
                <w:rFonts w:ascii="Source Sans Pro" w:hAnsi="Source Sans Pro"/>
              </w:rPr>
              <w:t>Is the trial properly double-blind</w:t>
            </w:r>
            <w:r w:rsidR="00844094" w:rsidRPr="009A0919">
              <w:rPr>
                <w:rFonts w:ascii="Source Sans Pro" w:hAnsi="Source Sans Pro"/>
              </w:rPr>
              <w:t>?</w:t>
            </w:r>
          </w:p>
          <w:p w14:paraId="2A1708C8" w14:textId="77777777" w:rsidR="00844094" w:rsidRPr="009A0919" w:rsidRDefault="00844094">
            <w:pPr>
              <w:cnfStyle w:val="000000000000" w:firstRow="0" w:lastRow="0" w:firstColumn="0" w:lastColumn="0" w:oddVBand="0" w:evenVBand="0" w:oddHBand="0" w:evenHBand="0" w:firstRowFirstColumn="0" w:firstRowLastColumn="0" w:lastRowFirstColumn="0" w:lastRowLastColumn="0"/>
              <w:rPr>
                <w:rFonts w:ascii="Source Sans Pro" w:hAnsi="Source Sans Pro"/>
              </w:rPr>
            </w:pPr>
          </w:p>
          <w:p w14:paraId="2B69AD74" w14:textId="50B8AE95" w:rsidR="00844094" w:rsidRPr="009A0919" w:rsidRDefault="00844094">
            <w:pPr>
              <w:cnfStyle w:val="000000000000" w:firstRow="0" w:lastRow="0" w:firstColumn="0" w:lastColumn="0" w:oddVBand="0" w:evenVBand="0" w:oddHBand="0" w:evenHBand="0" w:firstRowFirstColumn="0" w:firstRowLastColumn="0" w:lastRowFirstColumn="0" w:lastRowLastColumn="0"/>
              <w:rPr>
                <w:rFonts w:ascii="Source Sans Pro" w:hAnsi="Source Sans Pro"/>
              </w:rPr>
            </w:pPr>
            <w:r w:rsidRPr="009A0919">
              <w:rPr>
                <w:rFonts w:ascii="Source Sans Pro" w:hAnsi="Source Sans Pro"/>
              </w:rPr>
              <w:t xml:space="preserve">A validated way of looking at this </w:t>
            </w:r>
            <w:r w:rsidRPr="009A0919">
              <w:rPr>
                <w:rFonts w:ascii="Source Sans Pro" w:hAnsi="Source Sans Pro"/>
              </w:rPr>
              <w:lastRenderedPageBreak/>
              <w:t>is given below.</w:t>
            </w:r>
          </w:p>
        </w:tc>
        <w:tc>
          <w:tcPr>
            <w:tcW w:w="4678" w:type="dxa"/>
          </w:tcPr>
          <w:p w14:paraId="2ED30713" w14:textId="2BADFB47" w:rsidR="00E76AED" w:rsidRPr="009A0919" w:rsidRDefault="00E76AED">
            <w:pPr>
              <w:cnfStyle w:val="000000000000" w:firstRow="0" w:lastRow="0" w:firstColumn="0" w:lastColumn="0" w:oddVBand="0" w:evenVBand="0" w:oddHBand="0" w:evenHBand="0" w:firstRowFirstColumn="0" w:firstRowLastColumn="0" w:lastRowFirstColumn="0" w:lastRowLastColumn="0"/>
              <w:rPr>
                <w:rFonts w:ascii="Source Sans Pro" w:hAnsi="Source Sans Pro"/>
              </w:rPr>
            </w:pPr>
            <w:r w:rsidRPr="009A0919">
              <w:rPr>
                <w:rFonts w:ascii="Source Sans Pro" w:hAnsi="Source Sans Pro"/>
              </w:rPr>
              <w:lastRenderedPageBreak/>
              <w:t>Exclude any trial that is not properly double-blind</w:t>
            </w:r>
            <w:r w:rsidR="00BE26C6" w:rsidRPr="009A0919">
              <w:rPr>
                <w:rFonts w:ascii="Source Sans Pro" w:hAnsi="Source Sans Pro"/>
              </w:rPr>
              <w:t>.</w:t>
            </w:r>
          </w:p>
          <w:p w14:paraId="0B66E7BF" w14:textId="77777777" w:rsidR="00B57B9B" w:rsidRPr="009A0919" w:rsidRDefault="00B57B9B">
            <w:pPr>
              <w:cnfStyle w:val="000000000000" w:firstRow="0" w:lastRow="0" w:firstColumn="0" w:lastColumn="0" w:oddVBand="0" w:evenVBand="0" w:oddHBand="0" w:evenHBand="0" w:firstRowFirstColumn="0" w:firstRowLastColumn="0" w:lastRowFirstColumn="0" w:lastRowLastColumn="0"/>
              <w:rPr>
                <w:rFonts w:ascii="Source Sans Pro" w:hAnsi="Source Sans Pro"/>
              </w:rPr>
            </w:pPr>
          </w:p>
          <w:p w14:paraId="54AC5E78" w14:textId="77777777" w:rsidR="00B57B9B" w:rsidRPr="009A0919" w:rsidRDefault="00B57B9B">
            <w:pPr>
              <w:cnfStyle w:val="000000000000" w:firstRow="0" w:lastRow="0" w:firstColumn="0" w:lastColumn="0" w:oddVBand="0" w:evenVBand="0" w:oddHBand="0" w:evenHBand="0" w:firstRowFirstColumn="0" w:firstRowLastColumn="0" w:lastRowFirstColumn="0" w:lastRowLastColumn="0"/>
              <w:rPr>
                <w:rFonts w:ascii="Source Sans Pro" w:hAnsi="Source Sans Pro"/>
              </w:rPr>
            </w:pPr>
            <w:r w:rsidRPr="009A0919">
              <w:rPr>
                <w:rFonts w:ascii="Source Sans Pro" w:hAnsi="Source Sans Pro"/>
              </w:rPr>
              <w:lastRenderedPageBreak/>
              <w:t>While blinding is captured by RoB, pain outcomes are particularly sensitive to bias where trials are not properly randomised and allocation concealed. This should inform your interpretation of the results and contribute to your GRADE rating of the outcome.</w:t>
            </w:r>
          </w:p>
          <w:p w14:paraId="1030131C" w14:textId="19F7DB7F" w:rsidR="00894F62" w:rsidRPr="009A0919" w:rsidRDefault="00894F62">
            <w:pPr>
              <w:cnfStyle w:val="000000000000" w:firstRow="0" w:lastRow="0" w:firstColumn="0" w:lastColumn="0" w:oddVBand="0" w:evenVBand="0" w:oddHBand="0" w:evenHBand="0" w:firstRowFirstColumn="0" w:firstRowLastColumn="0" w:lastRowFirstColumn="0" w:lastRowLastColumn="0"/>
              <w:rPr>
                <w:rFonts w:ascii="Source Sans Pro" w:hAnsi="Source Sans Pro"/>
              </w:rPr>
            </w:pPr>
          </w:p>
        </w:tc>
        <w:tc>
          <w:tcPr>
            <w:tcW w:w="5146" w:type="dxa"/>
          </w:tcPr>
          <w:p w14:paraId="16E881AA" w14:textId="4C8D91BB" w:rsidR="00E76AED" w:rsidRPr="009A0919" w:rsidRDefault="00E76AED">
            <w:pPr>
              <w:cnfStyle w:val="000000000000" w:firstRow="0" w:lastRow="0" w:firstColumn="0" w:lastColumn="0" w:oddVBand="0" w:evenVBand="0" w:oddHBand="0" w:evenHBand="0" w:firstRowFirstColumn="0" w:firstRowLastColumn="0" w:lastRowFirstColumn="0" w:lastRowLastColumn="0"/>
              <w:rPr>
                <w:rFonts w:ascii="Source Sans Pro" w:hAnsi="Source Sans Pro"/>
              </w:rPr>
            </w:pPr>
            <w:r w:rsidRPr="009A0919">
              <w:rPr>
                <w:rFonts w:ascii="Source Sans Pro" w:hAnsi="Source Sans Pro"/>
              </w:rPr>
              <w:lastRenderedPageBreak/>
              <w:t xml:space="preserve">For pain, inadequate blinding can grossly overestimate efficacy estimates, and can give completely different results from properly </w:t>
            </w:r>
            <w:r w:rsidRPr="009A0919">
              <w:rPr>
                <w:rFonts w:ascii="Source Sans Pro" w:hAnsi="Source Sans Pro"/>
              </w:rPr>
              <w:lastRenderedPageBreak/>
              <w:t>double-blind trials</w:t>
            </w:r>
            <w:r w:rsidR="00BE26C6" w:rsidRPr="009A0919">
              <w:rPr>
                <w:rFonts w:ascii="Source Sans Pro" w:hAnsi="Source Sans Pro"/>
              </w:rPr>
              <w:t>.</w:t>
            </w:r>
          </w:p>
          <w:p w14:paraId="082CB1CA" w14:textId="77777777" w:rsidR="00B57B9B" w:rsidRPr="009A0919" w:rsidRDefault="00B57B9B">
            <w:pPr>
              <w:cnfStyle w:val="000000000000" w:firstRow="0" w:lastRow="0" w:firstColumn="0" w:lastColumn="0" w:oddVBand="0" w:evenVBand="0" w:oddHBand="0" w:evenHBand="0" w:firstRowFirstColumn="0" w:firstRowLastColumn="0" w:lastRowFirstColumn="0" w:lastRowLastColumn="0"/>
              <w:rPr>
                <w:rFonts w:ascii="Source Sans Pro" w:hAnsi="Source Sans Pro"/>
              </w:rPr>
            </w:pPr>
          </w:p>
          <w:p w14:paraId="1F59D617" w14:textId="6E1CA2F3" w:rsidR="00B57B9B" w:rsidRPr="009A0919" w:rsidRDefault="00B57B9B">
            <w:pPr>
              <w:cnfStyle w:val="000000000000" w:firstRow="0" w:lastRow="0" w:firstColumn="0" w:lastColumn="0" w:oddVBand="0" w:evenVBand="0" w:oddHBand="0" w:evenHBand="0" w:firstRowFirstColumn="0" w:firstRowLastColumn="0" w:lastRowFirstColumn="0" w:lastRowLastColumn="0"/>
              <w:rPr>
                <w:rFonts w:ascii="Source Sans Pro" w:hAnsi="Source Sans Pro"/>
              </w:rPr>
            </w:pPr>
            <w:r w:rsidRPr="009A0919">
              <w:rPr>
                <w:rFonts w:ascii="Source Sans Pro" w:hAnsi="Source Sans Pro"/>
              </w:rPr>
              <w:t>A sensitivity analysis is strongly recommended for properly blinded trials</w:t>
            </w:r>
            <w:r w:rsidR="00BE26C6" w:rsidRPr="009A0919">
              <w:rPr>
                <w:rFonts w:ascii="Source Sans Pro" w:hAnsi="Source Sans Pro"/>
              </w:rPr>
              <w:t>.</w:t>
            </w:r>
          </w:p>
        </w:tc>
      </w:tr>
      <w:tr w:rsidR="00AA2DE1" w:rsidRPr="009A0919" w14:paraId="5CD149E6" w14:textId="77777777" w:rsidTr="005430F6">
        <w:tc>
          <w:tcPr>
            <w:cnfStyle w:val="001000000000" w:firstRow="0" w:lastRow="0" w:firstColumn="1" w:lastColumn="0" w:oddVBand="0" w:evenVBand="0" w:oddHBand="0" w:evenHBand="0" w:firstRowFirstColumn="0" w:firstRowLastColumn="0" w:lastRowFirstColumn="0" w:lastRowLastColumn="0"/>
            <w:tcW w:w="470" w:type="dxa"/>
          </w:tcPr>
          <w:p w14:paraId="72E05EFB" w14:textId="77777777" w:rsidR="00AA2DE1" w:rsidRPr="009A0919" w:rsidRDefault="00AA2DE1">
            <w:pPr>
              <w:rPr>
                <w:rFonts w:ascii="Source Sans Pro" w:hAnsi="Source Sans Pro"/>
              </w:rPr>
            </w:pPr>
          </w:p>
        </w:tc>
        <w:tc>
          <w:tcPr>
            <w:tcW w:w="13470" w:type="dxa"/>
            <w:gridSpan w:val="3"/>
          </w:tcPr>
          <w:p w14:paraId="5B1E45C1" w14:textId="77777777" w:rsidR="00AA2DE1" w:rsidRPr="009A0919" w:rsidRDefault="00AA2DE1" w:rsidP="00AA2DE1">
            <w:pPr>
              <w:cnfStyle w:val="000000000000" w:firstRow="0" w:lastRow="0" w:firstColumn="0" w:lastColumn="0" w:oddVBand="0" w:evenVBand="0" w:oddHBand="0" w:evenHBand="0" w:firstRowFirstColumn="0" w:firstRowLastColumn="0" w:lastRowFirstColumn="0" w:lastRowLastColumn="0"/>
              <w:rPr>
                <w:rFonts w:ascii="Source Sans Pro" w:hAnsi="Source Sans Pro"/>
                <w:color w:val="C00000"/>
              </w:rPr>
            </w:pPr>
            <w:r w:rsidRPr="009A0919">
              <w:rPr>
                <w:rFonts w:ascii="Source Sans Pro" w:hAnsi="Source Sans Pro"/>
                <w:b/>
                <w:bCs/>
                <w:color w:val="C00000"/>
              </w:rPr>
              <w:t>Wording on double-blinding</w:t>
            </w:r>
            <w:r w:rsidRPr="009A0919">
              <w:rPr>
                <w:rFonts w:ascii="Source Sans Pro" w:hAnsi="Source Sans Pro"/>
                <w:color w:val="C00000"/>
              </w:rPr>
              <w:t>: A study must be regarded as double-blind if the word double-blind is used (even without description of the method) or if it is implied that neither the caregiver nor the patient could identify the treatment being assessed.</w:t>
            </w:r>
          </w:p>
          <w:p w14:paraId="4FF404F8" w14:textId="77777777" w:rsidR="00AA2DE1" w:rsidRPr="009A0919" w:rsidRDefault="00AA2DE1">
            <w:pPr>
              <w:cnfStyle w:val="000000000000" w:firstRow="0" w:lastRow="0" w:firstColumn="0" w:lastColumn="0" w:oddVBand="0" w:evenVBand="0" w:oddHBand="0" w:evenHBand="0" w:firstRowFirstColumn="0" w:firstRowLastColumn="0" w:lastRowFirstColumn="0" w:lastRowLastColumn="0"/>
              <w:rPr>
                <w:rFonts w:ascii="Source Sans Pro" w:hAnsi="Source Sans Pro"/>
              </w:rPr>
            </w:pPr>
          </w:p>
          <w:p w14:paraId="0869C5AE" w14:textId="1E4F74A2" w:rsidR="00FA059C" w:rsidRPr="009A0919" w:rsidRDefault="00116EFB">
            <w:pPr>
              <w:cnfStyle w:val="000000000000" w:firstRow="0" w:lastRow="0" w:firstColumn="0" w:lastColumn="0" w:oddVBand="0" w:evenVBand="0" w:oddHBand="0" w:evenHBand="0" w:firstRowFirstColumn="0" w:firstRowLastColumn="0" w:lastRowFirstColumn="0" w:lastRowLastColumn="0"/>
              <w:rPr>
                <w:rFonts w:ascii="Source Sans Pro" w:hAnsi="Source Sans Pro"/>
              </w:rPr>
            </w:pPr>
            <w:r w:rsidRPr="009A0919">
              <w:rPr>
                <w:rFonts w:ascii="Source Sans Pro" w:hAnsi="Source Sans Pro"/>
                <w:b/>
                <w:bCs/>
                <w:i/>
                <w:iCs/>
                <w:color w:val="002060"/>
                <w:sz w:val="28"/>
                <w:szCs w:val="28"/>
              </w:rPr>
              <w:t xml:space="preserve">Link to </w:t>
            </w:r>
            <w:hyperlink r:id="rId16" w:history="1">
              <w:r w:rsidRPr="009A0919">
                <w:rPr>
                  <w:rStyle w:val="Hyperlink"/>
                  <w:rFonts w:ascii="Source Sans Pro" w:hAnsi="Source Sans Pro"/>
                  <w:b/>
                  <w:bCs/>
                  <w:i/>
                  <w:iCs/>
                  <w:sz w:val="28"/>
                  <w:szCs w:val="28"/>
                </w:rPr>
                <w:t>Slideset 4: Fundamentals</w:t>
              </w:r>
            </w:hyperlink>
          </w:p>
        </w:tc>
      </w:tr>
      <w:tr w:rsidR="00A7142A" w:rsidRPr="009A0919" w14:paraId="7157981B" w14:textId="77777777" w:rsidTr="005430F6">
        <w:tc>
          <w:tcPr>
            <w:cnfStyle w:val="001000000000" w:firstRow="0" w:lastRow="0" w:firstColumn="1" w:lastColumn="0" w:oddVBand="0" w:evenVBand="0" w:oddHBand="0" w:evenHBand="0" w:firstRowFirstColumn="0" w:firstRowLastColumn="0" w:lastRowFirstColumn="0" w:lastRowLastColumn="0"/>
            <w:tcW w:w="470" w:type="dxa"/>
          </w:tcPr>
          <w:p w14:paraId="22F785FE" w14:textId="77777777" w:rsidR="00A7142A" w:rsidRPr="009A0919" w:rsidRDefault="00A7142A">
            <w:pPr>
              <w:rPr>
                <w:rFonts w:ascii="Source Sans Pro" w:hAnsi="Source Sans Pro"/>
              </w:rPr>
            </w:pPr>
          </w:p>
        </w:tc>
        <w:tc>
          <w:tcPr>
            <w:tcW w:w="13470" w:type="dxa"/>
            <w:gridSpan w:val="3"/>
            <w:shd w:val="clear" w:color="auto" w:fill="FFC000"/>
          </w:tcPr>
          <w:p w14:paraId="1540C879" w14:textId="6FFD0C9D" w:rsidR="00A7142A" w:rsidRPr="009A0919" w:rsidRDefault="00A7142A" w:rsidP="00BE26C6">
            <w:pPr>
              <w:cnfStyle w:val="000000000000" w:firstRow="0" w:lastRow="0" w:firstColumn="0" w:lastColumn="0" w:oddVBand="0" w:evenVBand="0" w:oddHBand="0" w:evenHBand="0" w:firstRowFirstColumn="0" w:firstRowLastColumn="0" w:lastRowFirstColumn="0" w:lastRowLastColumn="0"/>
              <w:rPr>
                <w:rFonts w:ascii="Source Sans Pro" w:hAnsi="Source Sans Pro"/>
                <w:color w:val="002060"/>
              </w:rPr>
            </w:pPr>
            <w:r w:rsidRPr="009A0919">
              <w:rPr>
                <w:rFonts w:ascii="Source Sans Pro" w:hAnsi="Source Sans Pro"/>
                <w:color w:val="002060"/>
              </w:rPr>
              <w:t>Note that there are a number of non-pharmaceutical interventions where adequate blinding of participant and observer is at best difficult, and often impossible. In this circumstance trials should be included, and risk of bias assessed using the Cochrane Risk of bias 2</w:t>
            </w:r>
            <w:r w:rsidR="00BE26C6" w:rsidRPr="009A0919">
              <w:rPr>
                <w:rFonts w:ascii="Source Sans Pro" w:hAnsi="Source Sans Pro"/>
                <w:color w:val="002060"/>
              </w:rPr>
              <w:t xml:space="preserve"> tool</w:t>
            </w:r>
            <w:r w:rsidRPr="009A0919">
              <w:rPr>
                <w:rFonts w:ascii="Source Sans Pro" w:hAnsi="Source Sans Pro"/>
                <w:color w:val="002060"/>
              </w:rPr>
              <w:t xml:space="preserve">. </w:t>
            </w:r>
          </w:p>
        </w:tc>
      </w:tr>
      <w:tr w:rsidR="00E76AED" w:rsidRPr="009A0919" w14:paraId="36F700A3" w14:textId="77777777" w:rsidTr="005430F6">
        <w:trPr>
          <w:trHeight w:val="644"/>
        </w:trPr>
        <w:tc>
          <w:tcPr>
            <w:cnfStyle w:val="001000000000" w:firstRow="0" w:lastRow="0" w:firstColumn="1" w:lastColumn="0" w:oddVBand="0" w:evenVBand="0" w:oddHBand="0" w:evenHBand="0" w:firstRowFirstColumn="0" w:firstRowLastColumn="0" w:lastRowFirstColumn="0" w:lastRowLastColumn="0"/>
            <w:tcW w:w="470" w:type="dxa"/>
          </w:tcPr>
          <w:p w14:paraId="420F5B37" w14:textId="1CADF235" w:rsidR="00E76AED" w:rsidRPr="009A0919" w:rsidRDefault="00E76AED">
            <w:pPr>
              <w:rPr>
                <w:rFonts w:ascii="Source Sans Pro" w:hAnsi="Source Sans Pro"/>
              </w:rPr>
            </w:pPr>
            <w:r w:rsidRPr="009A0919">
              <w:rPr>
                <w:rFonts w:ascii="Source Sans Pro" w:hAnsi="Source Sans Pro"/>
              </w:rPr>
              <w:t>3</w:t>
            </w:r>
          </w:p>
        </w:tc>
        <w:tc>
          <w:tcPr>
            <w:tcW w:w="3646" w:type="dxa"/>
          </w:tcPr>
          <w:p w14:paraId="73EEE76E" w14:textId="196E9323" w:rsidR="00E76AED" w:rsidRPr="009A0919" w:rsidRDefault="00E76AED">
            <w:pPr>
              <w:cnfStyle w:val="000000000000" w:firstRow="0" w:lastRow="0" w:firstColumn="0" w:lastColumn="0" w:oddVBand="0" w:evenVBand="0" w:oddHBand="0" w:evenHBand="0" w:firstRowFirstColumn="0" w:firstRowLastColumn="0" w:lastRowFirstColumn="0" w:lastRowLastColumn="0"/>
              <w:rPr>
                <w:rFonts w:ascii="Source Sans Pro" w:hAnsi="Source Sans Pro"/>
                <w:b/>
                <w:bCs/>
              </w:rPr>
            </w:pPr>
            <w:r w:rsidRPr="009A0919">
              <w:rPr>
                <w:rFonts w:ascii="Source Sans Pro" w:hAnsi="Source Sans Pro"/>
              </w:rPr>
              <w:t>Does the trial specify that pain measurement is made by the participant rather than someone else?</w:t>
            </w:r>
          </w:p>
        </w:tc>
        <w:tc>
          <w:tcPr>
            <w:tcW w:w="4678" w:type="dxa"/>
          </w:tcPr>
          <w:p w14:paraId="3BEA6AEA" w14:textId="4551B1F9" w:rsidR="00E76AED" w:rsidRPr="009A0919" w:rsidRDefault="00E76AED">
            <w:pPr>
              <w:cnfStyle w:val="000000000000" w:firstRow="0" w:lastRow="0" w:firstColumn="0" w:lastColumn="0" w:oddVBand="0" w:evenVBand="0" w:oddHBand="0" w:evenHBand="0" w:firstRowFirstColumn="0" w:firstRowLastColumn="0" w:lastRowFirstColumn="0" w:lastRowLastColumn="0"/>
              <w:rPr>
                <w:rFonts w:ascii="Source Sans Pro" w:hAnsi="Source Sans Pro"/>
              </w:rPr>
            </w:pPr>
            <w:r w:rsidRPr="009A0919">
              <w:rPr>
                <w:rFonts w:ascii="Source Sans Pro" w:hAnsi="Source Sans Pro"/>
              </w:rPr>
              <w:t>Exclude any trial where pain measurements are made by observers. Pain measurement made by the participant is essential in all circumstances where participants are abl</w:t>
            </w:r>
            <w:r w:rsidR="00BE26C6" w:rsidRPr="009A0919">
              <w:rPr>
                <w:rFonts w:ascii="Source Sans Pro" w:hAnsi="Source Sans Pro"/>
              </w:rPr>
              <w:t>e to do this or can communicate.</w:t>
            </w:r>
          </w:p>
          <w:p w14:paraId="49E58F66" w14:textId="77777777" w:rsidR="00894F62" w:rsidRPr="009A0919" w:rsidRDefault="00894F62">
            <w:pPr>
              <w:cnfStyle w:val="000000000000" w:firstRow="0" w:lastRow="0" w:firstColumn="0" w:lastColumn="0" w:oddVBand="0" w:evenVBand="0" w:oddHBand="0" w:evenHBand="0" w:firstRowFirstColumn="0" w:firstRowLastColumn="0" w:lastRowFirstColumn="0" w:lastRowLastColumn="0"/>
              <w:rPr>
                <w:rFonts w:ascii="Source Sans Pro" w:hAnsi="Source Sans Pro"/>
              </w:rPr>
            </w:pPr>
          </w:p>
          <w:p w14:paraId="72B21A67" w14:textId="77777777" w:rsidR="00894F62" w:rsidRPr="009A0919" w:rsidRDefault="004A484B">
            <w:pPr>
              <w:cnfStyle w:val="000000000000" w:firstRow="0" w:lastRow="0" w:firstColumn="0" w:lastColumn="0" w:oddVBand="0" w:evenVBand="0" w:oddHBand="0" w:evenHBand="0" w:firstRowFirstColumn="0" w:firstRowLastColumn="0" w:lastRowFirstColumn="0" w:lastRowLastColumn="0"/>
              <w:rPr>
                <w:rFonts w:ascii="Source Sans Pro" w:hAnsi="Source Sans Pro"/>
              </w:rPr>
            </w:pPr>
            <w:r w:rsidRPr="009A0919">
              <w:rPr>
                <w:rFonts w:ascii="Source Sans Pro" w:hAnsi="Source Sans Pro"/>
              </w:rPr>
              <w:t xml:space="preserve">Pain measures not made by participants should </w:t>
            </w:r>
            <w:r w:rsidR="00894F62" w:rsidRPr="009A0919">
              <w:rPr>
                <w:rFonts w:ascii="Source Sans Pro" w:hAnsi="Source Sans Pro"/>
              </w:rPr>
              <w:t>inform your interpretation of the results and contribute to your GRADE rating of the outcome.</w:t>
            </w:r>
          </w:p>
          <w:p w14:paraId="2F316464" w14:textId="0066615F" w:rsidR="004A484B" w:rsidRPr="009A0919" w:rsidRDefault="004A484B">
            <w:pPr>
              <w:cnfStyle w:val="000000000000" w:firstRow="0" w:lastRow="0" w:firstColumn="0" w:lastColumn="0" w:oddVBand="0" w:evenVBand="0" w:oddHBand="0" w:evenHBand="0" w:firstRowFirstColumn="0" w:firstRowLastColumn="0" w:lastRowFirstColumn="0" w:lastRowLastColumn="0"/>
              <w:rPr>
                <w:rFonts w:ascii="Source Sans Pro" w:hAnsi="Source Sans Pro"/>
              </w:rPr>
            </w:pPr>
          </w:p>
        </w:tc>
        <w:tc>
          <w:tcPr>
            <w:tcW w:w="5146" w:type="dxa"/>
          </w:tcPr>
          <w:p w14:paraId="746254F9" w14:textId="6A25677C" w:rsidR="00E76AED" w:rsidRPr="009A0919" w:rsidRDefault="00E76AED">
            <w:pPr>
              <w:cnfStyle w:val="000000000000" w:firstRow="0" w:lastRow="0" w:firstColumn="0" w:lastColumn="0" w:oddVBand="0" w:evenVBand="0" w:oddHBand="0" w:evenHBand="0" w:firstRowFirstColumn="0" w:firstRowLastColumn="0" w:lastRowFirstColumn="0" w:lastRowLastColumn="0"/>
              <w:rPr>
                <w:rFonts w:ascii="Source Sans Pro" w:hAnsi="Source Sans Pro"/>
              </w:rPr>
            </w:pPr>
            <w:r w:rsidRPr="009A0919">
              <w:rPr>
                <w:rFonts w:ascii="Source Sans Pro" w:hAnsi="Source Sans Pro"/>
              </w:rPr>
              <w:t>Pain measurements by someone other than the person with pain is associated with very considerable underestimation of pain, and the underestimation is greater the more severe the pain</w:t>
            </w:r>
            <w:r w:rsidR="00BE26C6" w:rsidRPr="009A0919">
              <w:rPr>
                <w:rFonts w:ascii="Source Sans Pro" w:hAnsi="Source Sans Pro"/>
              </w:rPr>
              <w:t>.</w:t>
            </w:r>
          </w:p>
          <w:p w14:paraId="14E52CDE" w14:textId="79034726" w:rsidR="00B57B9B" w:rsidRPr="009A0919" w:rsidRDefault="00B57B9B">
            <w:pPr>
              <w:cnfStyle w:val="000000000000" w:firstRow="0" w:lastRow="0" w:firstColumn="0" w:lastColumn="0" w:oddVBand="0" w:evenVBand="0" w:oddHBand="0" w:evenHBand="0" w:firstRowFirstColumn="0" w:firstRowLastColumn="0" w:lastRowFirstColumn="0" w:lastRowLastColumn="0"/>
              <w:rPr>
                <w:rFonts w:ascii="Source Sans Pro" w:hAnsi="Source Sans Pro"/>
              </w:rPr>
            </w:pPr>
          </w:p>
        </w:tc>
      </w:tr>
      <w:tr w:rsidR="004E4C02" w:rsidRPr="009A0919" w14:paraId="1D582A20" w14:textId="77777777" w:rsidTr="005430F6">
        <w:trPr>
          <w:trHeight w:val="644"/>
        </w:trPr>
        <w:tc>
          <w:tcPr>
            <w:tcW w:w="470" w:type="dxa"/>
          </w:tcPr>
          <w:p w14:paraId="4A50EF18" w14:textId="77777777" w:rsidR="004E4C02" w:rsidRPr="009A0919" w:rsidRDefault="004E4C02">
            <w:pPr>
              <w:cnfStyle w:val="001000000000" w:firstRow="0" w:lastRow="0" w:firstColumn="1" w:lastColumn="0" w:oddVBand="0" w:evenVBand="0" w:oddHBand="0" w:evenHBand="0" w:firstRowFirstColumn="0" w:firstRowLastColumn="0" w:lastRowFirstColumn="0" w:lastRowLastColumn="0"/>
              <w:rPr>
                <w:rFonts w:ascii="Source Sans Pro" w:hAnsi="Source Sans Pro"/>
              </w:rPr>
            </w:pPr>
          </w:p>
        </w:tc>
        <w:tc>
          <w:tcPr>
            <w:tcW w:w="13470" w:type="dxa"/>
            <w:gridSpan w:val="3"/>
          </w:tcPr>
          <w:p w14:paraId="5044D1A8" w14:textId="2DD3EF64" w:rsidR="00463481" w:rsidRPr="009A0919" w:rsidRDefault="00463481" w:rsidP="00F0170F">
            <w:pPr>
              <w:shd w:val="clear" w:color="auto" w:fill="FFC000"/>
              <w:rPr>
                <w:rFonts w:ascii="Source Sans Pro" w:hAnsi="Source Sans Pro"/>
              </w:rPr>
            </w:pPr>
            <w:r w:rsidRPr="009A0919">
              <w:rPr>
                <w:rFonts w:ascii="Source Sans Pro" w:hAnsi="Source Sans Pro"/>
              </w:rPr>
              <w:t>Note that this applies only to adults who are able to communicate. This cannot apply adults are unable to communicate, and to some circumstances for children. Pain measurement in those circumstances is guided by different considerations</w:t>
            </w:r>
          </w:p>
          <w:p w14:paraId="14AD9FED" w14:textId="77777777" w:rsidR="00463481" w:rsidRPr="009A0919" w:rsidRDefault="00463481">
            <w:pPr>
              <w:rPr>
                <w:rFonts w:ascii="Source Sans Pro" w:hAnsi="Source Sans Pro"/>
                <w:color w:val="C00000"/>
              </w:rPr>
            </w:pPr>
          </w:p>
          <w:p w14:paraId="7628FBFE" w14:textId="6D6036F7" w:rsidR="004E4C02" w:rsidRPr="009A0919" w:rsidRDefault="00116EFB" w:rsidP="00A22D55">
            <w:pPr>
              <w:rPr>
                <w:rFonts w:ascii="Source Sans Pro" w:hAnsi="Source Sans Pro"/>
              </w:rPr>
            </w:pPr>
            <w:r w:rsidRPr="009A0919">
              <w:rPr>
                <w:rFonts w:ascii="Source Sans Pro" w:hAnsi="Source Sans Pro"/>
                <w:b/>
                <w:bCs/>
                <w:i/>
                <w:iCs/>
                <w:color w:val="002060"/>
                <w:sz w:val="28"/>
                <w:szCs w:val="28"/>
              </w:rPr>
              <w:lastRenderedPageBreak/>
              <w:t xml:space="preserve">Link to </w:t>
            </w:r>
            <w:hyperlink r:id="rId17" w:history="1">
              <w:r w:rsidRPr="00035C03">
                <w:rPr>
                  <w:rStyle w:val="Hyperlink"/>
                  <w:rFonts w:ascii="Source Sans Pro" w:hAnsi="Source Sans Pro"/>
                  <w:b/>
                  <w:bCs/>
                  <w:i/>
                  <w:iCs/>
                  <w:sz w:val="28"/>
                  <w:szCs w:val="28"/>
                </w:rPr>
                <w:t>Slideset 2: Measuring postop pain</w:t>
              </w:r>
            </w:hyperlink>
          </w:p>
        </w:tc>
      </w:tr>
      <w:tr w:rsidR="00E76AED" w:rsidRPr="009A0919" w14:paraId="4316FB72" w14:textId="77777777" w:rsidTr="005430F6">
        <w:tc>
          <w:tcPr>
            <w:cnfStyle w:val="001000000000" w:firstRow="0" w:lastRow="0" w:firstColumn="1" w:lastColumn="0" w:oddVBand="0" w:evenVBand="0" w:oddHBand="0" w:evenHBand="0" w:firstRowFirstColumn="0" w:firstRowLastColumn="0" w:lastRowFirstColumn="0" w:lastRowLastColumn="0"/>
            <w:tcW w:w="470" w:type="dxa"/>
          </w:tcPr>
          <w:p w14:paraId="2AB6EC65" w14:textId="5831A894" w:rsidR="00E76AED" w:rsidRPr="009A0919" w:rsidRDefault="00E76AED">
            <w:pPr>
              <w:rPr>
                <w:rFonts w:ascii="Source Sans Pro" w:hAnsi="Source Sans Pro"/>
              </w:rPr>
            </w:pPr>
            <w:r w:rsidRPr="009A0919">
              <w:rPr>
                <w:rFonts w:ascii="Source Sans Pro" w:hAnsi="Source Sans Pro"/>
              </w:rPr>
              <w:lastRenderedPageBreak/>
              <w:t>4</w:t>
            </w:r>
          </w:p>
        </w:tc>
        <w:tc>
          <w:tcPr>
            <w:tcW w:w="3646" w:type="dxa"/>
          </w:tcPr>
          <w:p w14:paraId="3CE04BB3" w14:textId="622B1AFB" w:rsidR="00E76AED" w:rsidRPr="009A0919" w:rsidRDefault="00E76AED">
            <w:pPr>
              <w:cnfStyle w:val="000000000000" w:firstRow="0" w:lastRow="0" w:firstColumn="0" w:lastColumn="0" w:oddVBand="0" w:evenVBand="0" w:oddHBand="0" w:evenHBand="0" w:firstRowFirstColumn="0" w:firstRowLastColumn="0" w:lastRowFirstColumn="0" w:lastRowLastColumn="0"/>
              <w:rPr>
                <w:rFonts w:ascii="Source Sans Pro" w:hAnsi="Source Sans Pro"/>
                <w:b/>
                <w:bCs/>
              </w:rPr>
            </w:pPr>
            <w:r w:rsidRPr="009A0919">
              <w:rPr>
                <w:rFonts w:ascii="Source Sans Pro" w:hAnsi="Source Sans Pro"/>
              </w:rPr>
              <w:t>Does the trial specify that initial pain before treatment is moderate or severe?</w:t>
            </w:r>
          </w:p>
        </w:tc>
        <w:tc>
          <w:tcPr>
            <w:tcW w:w="4678" w:type="dxa"/>
          </w:tcPr>
          <w:p w14:paraId="65947686" w14:textId="7668623E" w:rsidR="00E76AED" w:rsidRPr="009A0919" w:rsidRDefault="00E76AED">
            <w:pPr>
              <w:cnfStyle w:val="000000000000" w:firstRow="0" w:lastRow="0" w:firstColumn="0" w:lastColumn="0" w:oddVBand="0" w:evenVBand="0" w:oddHBand="0" w:evenHBand="0" w:firstRowFirstColumn="0" w:firstRowLastColumn="0" w:lastRowFirstColumn="0" w:lastRowLastColumn="0"/>
              <w:rPr>
                <w:rFonts w:ascii="Source Sans Pro" w:hAnsi="Source Sans Pro"/>
              </w:rPr>
            </w:pPr>
            <w:r w:rsidRPr="009A0919">
              <w:rPr>
                <w:rFonts w:ascii="Source Sans Pro" w:hAnsi="Source Sans Pro"/>
                <w:b/>
                <w:bCs/>
                <w:i/>
                <w:iCs/>
              </w:rPr>
              <w:t>In trials of treatment of established acute pain</w:t>
            </w:r>
            <w:r w:rsidRPr="009A0919">
              <w:rPr>
                <w:rFonts w:ascii="Source Sans Pro" w:hAnsi="Source Sans Pro"/>
              </w:rPr>
              <w:t xml:space="preserve">, the pain level should be at least moderate (usually 4/10 on </w:t>
            </w:r>
            <w:r w:rsidR="00BE26C6" w:rsidRPr="009A0919">
              <w:rPr>
                <w:rFonts w:ascii="Source Sans Pro" w:hAnsi="Source Sans Pro"/>
              </w:rPr>
              <w:t>numeric rating scale (</w:t>
            </w:r>
            <w:r w:rsidRPr="009A0919">
              <w:rPr>
                <w:rFonts w:ascii="Source Sans Pro" w:hAnsi="Source Sans Pro"/>
              </w:rPr>
              <w:t>NRS</w:t>
            </w:r>
            <w:r w:rsidR="00BE26C6" w:rsidRPr="009A0919">
              <w:rPr>
                <w:rFonts w:ascii="Source Sans Pro" w:hAnsi="Source Sans Pro"/>
              </w:rPr>
              <w:t>)</w:t>
            </w:r>
            <w:r w:rsidRPr="009A0919">
              <w:rPr>
                <w:rFonts w:ascii="Source Sans Pro" w:hAnsi="Source Sans Pro"/>
              </w:rPr>
              <w:t xml:space="preserve">, or 40/100 on </w:t>
            </w:r>
            <w:r w:rsidR="00BE26C6" w:rsidRPr="009A0919">
              <w:rPr>
                <w:rFonts w:ascii="Source Sans Pro" w:hAnsi="Source Sans Pro"/>
              </w:rPr>
              <w:t>visual analogue scale (</w:t>
            </w:r>
            <w:r w:rsidRPr="009A0919">
              <w:rPr>
                <w:rFonts w:ascii="Source Sans Pro" w:hAnsi="Source Sans Pro"/>
              </w:rPr>
              <w:t>VAS</w:t>
            </w:r>
            <w:r w:rsidR="00BE26C6" w:rsidRPr="009A0919">
              <w:rPr>
                <w:rFonts w:ascii="Source Sans Pro" w:hAnsi="Source Sans Pro"/>
              </w:rPr>
              <w:t>)</w:t>
            </w:r>
            <w:r w:rsidRPr="009A0919">
              <w:rPr>
                <w:rFonts w:ascii="Source Sans Pro" w:hAnsi="Source Sans Pro"/>
              </w:rPr>
              <w:t>) to ensure sensitivity</w:t>
            </w:r>
            <w:r w:rsidR="00BE26C6" w:rsidRPr="009A0919">
              <w:rPr>
                <w:rFonts w:ascii="Source Sans Pro" w:hAnsi="Source Sans Pro"/>
              </w:rPr>
              <w:t>.</w:t>
            </w:r>
          </w:p>
          <w:p w14:paraId="741A08F8" w14:textId="77777777" w:rsidR="00F0170F" w:rsidRPr="009A0919" w:rsidRDefault="00F0170F">
            <w:pPr>
              <w:cnfStyle w:val="000000000000" w:firstRow="0" w:lastRow="0" w:firstColumn="0" w:lastColumn="0" w:oddVBand="0" w:evenVBand="0" w:oddHBand="0" w:evenHBand="0" w:firstRowFirstColumn="0" w:firstRowLastColumn="0" w:lastRowFirstColumn="0" w:lastRowLastColumn="0"/>
              <w:rPr>
                <w:rFonts w:ascii="Source Sans Pro" w:hAnsi="Source Sans Pro"/>
              </w:rPr>
            </w:pPr>
          </w:p>
          <w:p w14:paraId="354671DF" w14:textId="16343412" w:rsidR="00E76AED" w:rsidRPr="009A0919" w:rsidRDefault="00E76AED">
            <w:pPr>
              <w:cnfStyle w:val="000000000000" w:firstRow="0" w:lastRow="0" w:firstColumn="0" w:lastColumn="0" w:oddVBand="0" w:evenVBand="0" w:oddHBand="0" w:evenHBand="0" w:firstRowFirstColumn="0" w:firstRowLastColumn="0" w:lastRowFirstColumn="0" w:lastRowLastColumn="0"/>
              <w:rPr>
                <w:rFonts w:ascii="Source Sans Pro" w:hAnsi="Source Sans Pro"/>
              </w:rPr>
            </w:pPr>
            <w:r w:rsidRPr="009A0919">
              <w:rPr>
                <w:rFonts w:ascii="Source Sans Pro" w:hAnsi="Source Sans Pro"/>
                <w:b/>
                <w:bCs/>
                <w:i/>
                <w:iCs/>
              </w:rPr>
              <w:t>In studies to prevent pain occurring</w:t>
            </w:r>
            <w:r w:rsidRPr="009A0919">
              <w:rPr>
                <w:rFonts w:ascii="Source Sans Pro" w:hAnsi="Source Sans Pro"/>
              </w:rPr>
              <w:t xml:space="preserve">, pain levels in control groups should be significant (usually </w:t>
            </w:r>
            <w:r w:rsidR="00307496" w:rsidRPr="009A0919">
              <w:rPr>
                <w:rFonts w:ascii="Source Sans Pro" w:hAnsi="Source Sans Pro"/>
              </w:rPr>
              <w:t xml:space="preserve">above </w:t>
            </w:r>
            <w:r w:rsidRPr="009A0919">
              <w:rPr>
                <w:rFonts w:ascii="Source Sans Pro" w:hAnsi="Source Sans Pro"/>
              </w:rPr>
              <w:t>3/10 on NRS, or 30/100 on VAS)</w:t>
            </w:r>
            <w:r w:rsidR="00BE26C6" w:rsidRPr="009A0919">
              <w:rPr>
                <w:rFonts w:ascii="Source Sans Pro" w:hAnsi="Source Sans Pro"/>
              </w:rPr>
              <w:t>.</w:t>
            </w:r>
          </w:p>
          <w:p w14:paraId="7A045593" w14:textId="77777777" w:rsidR="00732B68" w:rsidRPr="009A0919" w:rsidRDefault="00732B68">
            <w:pPr>
              <w:cnfStyle w:val="000000000000" w:firstRow="0" w:lastRow="0" w:firstColumn="0" w:lastColumn="0" w:oddVBand="0" w:evenVBand="0" w:oddHBand="0" w:evenHBand="0" w:firstRowFirstColumn="0" w:firstRowLastColumn="0" w:lastRowFirstColumn="0" w:lastRowLastColumn="0"/>
              <w:rPr>
                <w:rFonts w:ascii="Source Sans Pro" w:hAnsi="Source Sans Pro"/>
              </w:rPr>
            </w:pPr>
          </w:p>
          <w:p w14:paraId="2048E9A1" w14:textId="25D7021D" w:rsidR="00AB5D55" w:rsidRPr="009A0919" w:rsidRDefault="00732B68">
            <w:pPr>
              <w:cnfStyle w:val="000000000000" w:firstRow="0" w:lastRow="0" w:firstColumn="0" w:lastColumn="0" w:oddVBand="0" w:evenVBand="0" w:oddHBand="0" w:evenHBand="0" w:firstRowFirstColumn="0" w:firstRowLastColumn="0" w:lastRowFirstColumn="0" w:lastRowLastColumn="0"/>
              <w:rPr>
                <w:rFonts w:ascii="Source Sans Pro" w:hAnsi="Source Sans Pro"/>
              </w:rPr>
            </w:pPr>
            <w:r w:rsidRPr="009A0919">
              <w:rPr>
                <w:rFonts w:ascii="Source Sans Pro" w:hAnsi="Source Sans Pro"/>
              </w:rPr>
              <w:t>Inadequate baseline or comparator pain should inform your interpretation of the results and contribute to your GRADE rating of the outcome.</w:t>
            </w:r>
          </w:p>
          <w:p w14:paraId="03C4EDBE" w14:textId="47945335" w:rsidR="00AB5D55" w:rsidRPr="009A0919" w:rsidRDefault="00AB5D55">
            <w:pPr>
              <w:cnfStyle w:val="000000000000" w:firstRow="0" w:lastRow="0" w:firstColumn="0" w:lastColumn="0" w:oddVBand="0" w:evenVBand="0" w:oddHBand="0" w:evenHBand="0" w:firstRowFirstColumn="0" w:firstRowLastColumn="0" w:lastRowFirstColumn="0" w:lastRowLastColumn="0"/>
              <w:rPr>
                <w:rFonts w:ascii="Source Sans Pro" w:hAnsi="Source Sans Pro"/>
              </w:rPr>
            </w:pPr>
          </w:p>
        </w:tc>
        <w:tc>
          <w:tcPr>
            <w:tcW w:w="5146" w:type="dxa"/>
          </w:tcPr>
          <w:p w14:paraId="0BF8A70B" w14:textId="011177F9" w:rsidR="00E76AED" w:rsidRPr="009A0919" w:rsidRDefault="00E76AED">
            <w:pPr>
              <w:cnfStyle w:val="000000000000" w:firstRow="0" w:lastRow="0" w:firstColumn="0" w:lastColumn="0" w:oddVBand="0" w:evenVBand="0" w:oddHBand="0" w:evenHBand="0" w:firstRowFirstColumn="0" w:firstRowLastColumn="0" w:lastRowFirstColumn="0" w:lastRowLastColumn="0"/>
              <w:rPr>
                <w:rFonts w:ascii="Source Sans Pro" w:hAnsi="Source Sans Pro"/>
              </w:rPr>
            </w:pPr>
            <w:r w:rsidRPr="009A0919">
              <w:rPr>
                <w:rFonts w:ascii="Source Sans Pro" w:hAnsi="Source Sans Pro"/>
              </w:rPr>
              <w:t>Where initial pain is not at least moderate in intensity there is lack of sensitivity, and analgesic effects can be underestimated</w:t>
            </w:r>
            <w:r w:rsidR="00BE26C6" w:rsidRPr="009A0919">
              <w:rPr>
                <w:rFonts w:ascii="Source Sans Pro" w:hAnsi="Source Sans Pro"/>
              </w:rPr>
              <w:t>.</w:t>
            </w:r>
          </w:p>
          <w:p w14:paraId="14AA4305" w14:textId="77777777" w:rsidR="00E76AED" w:rsidRPr="009A0919" w:rsidRDefault="00E76AED">
            <w:pPr>
              <w:cnfStyle w:val="000000000000" w:firstRow="0" w:lastRow="0" w:firstColumn="0" w:lastColumn="0" w:oddVBand="0" w:evenVBand="0" w:oddHBand="0" w:evenHBand="0" w:firstRowFirstColumn="0" w:firstRowLastColumn="0" w:lastRowFirstColumn="0" w:lastRowLastColumn="0"/>
              <w:rPr>
                <w:rFonts w:ascii="Source Sans Pro" w:hAnsi="Source Sans Pro"/>
              </w:rPr>
            </w:pPr>
          </w:p>
          <w:p w14:paraId="27AC3102" w14:textId="6BBE5B3F" w:rsidR="00E76AED" w:rsidRPr="009A0919" w:rsidRDefault="00E76AED">
            <w:pPr>
              <w:cnfStyle w:val="000000000000" w:firstRow="0" w:lastRow="0" w:firstColumn="0" w:lastColumn="0" w:oddVBand="0" w:evenVBand="0" w:oddHBand="0" w:evenHBand="0" w:firstRowFirstColumn="0" w:firstRowLastColumn="0" w:lastRowFirstColumn="0" w:lastRowLastColumn="0"/>
              <w:rPr>
                <w:rFonts w:ascii="Source Sans Pro" w:hAnsi="Source Sans Pro"/>
              </w:rPr>
            </w:pPr>
            <w:r w:rsidRPr="009A0919">
              <w:rPr>
                <w:rFonts w:ascii="Source Sans Pro" w:hAnsi="Source Sans Pro"/>
              </w:rPr>
              <w:t>There are good reasons to consider excluding studies with low initial pain intensity as their results can be misleading, but if they are included a sensitivity analysis is strongly recommended</w:t>
            </w:r>
            <w:r w:rsidR="00BE26C6" w:rsidRPr="009A0919">
              <w:rPr>
                <w:rFonts w:ascii="Source Sans Pro" w:hAnsi="Source Sans Pro"/>
              </w:rPr>
              <w:t>.</w:t>
            </w:r>
          </w:p>
          <w:p w14:paraId="34E15217" w14:textId="786722BA" w:rsidR="00732B68" w:rsidRPr="009A0919" w:rsidRDefault="00732B68">
            <w:pPr>
              <w:cnfStyle w:val="000000000000" w:firstRow="0" w:lastRow="0" w:firstColumn="0" w:lastColumn="0" w:oddVBand="0" w:evenVBand="0" w:oddHBand="0" w:evenHBand="0" w:firstRowFirstColumn="0" w:firstRowLastColumn="0" w:lastRowFirstColumn="0" w:lastRowLastColumn="0"/>
              <w:rPr>
                <w:rFonts w:ascii="Source Sans Pro" w:hAnsi="Source Sans Pro"/>
              </w:rPr>
            </w:pPr>
          </w:p>
        </w:tc>
      </w:tr>
      <w:tr w:rsidR="00E76AED" w:rsidRPr="009A0919" w14:paraId="010F34CA" w14:textId="77777777" w:rsidTr="009A0919">
        <w:tc>
          <w:tcPr>
            <w:tcW w:w="470" w:type="dxa"/>
            <w:shd w:val="clear" w:color="auto" w:fill="auto"/>
          </w:tcPr>
          <w:p w14:paraId="45558DAA" w14:textId="77777777" w:rsidR="00E76AED" w:rsidRPr="009A0919" w:rsidRDefault="00E76AED" w:rsidP="00D1094B">
            <w:pPr>
              <w:cnfStyle w:val="001000000000" w:firstRow="0" w:lastRow="0" w:firstColumn="1" w:lastColumn="0" w:oddVBand="0" w:evenVBand="0" w:oddHBand="0" w:evenHBand="0" w:firstRowFirstColumn="0" w:firstRowLastColumn="0" w:lastRowFirstColumn="0" w:lastRowLastColumn="0"/>
              <w:rPr>
                <w:rFonts w:ascii="Source Sans Pro" w:hAnsi="Source Sans Pro"/>
                <w:color w:val="002060"/>
              </w:rPr>
            </w:pPr>
          </w:p>
        </w:tc>
        <w:tc>
          <w:tcPr>
            <w:tcW w:w="13470" w:type="dxa"/>
            <w:gridSpan w:val="3"/>
            <w:shd w:val="clear" w:color="auto" w:fill="FFC000"/>
            <w:vAlign w:val="center"/>
          </w:tcPr>
          <w:p w14:paraId="757B183A" w14:textId="77777777" w:rsidR="00F0170F" w:rsidRPr="009A0919" w:rsidRDefault="00F0170F" w:rsidP="00D1094B">
            <w:pPr>
              <w:rPr>
                <w:rFonts w:ascii="Source Sans Pro" w:hAnsi="Source Sans Pro"/>
                <w:color w:val="002060"/>
              </w:rPr>
            </w:pPr>
            <w:r w:rsidRPr="009A0919">
              <w:rPr>
                <w:rFonts w:ascii="Source Sans Pro" w:hAnsi="Source Sans Pro"/>
                <w:color w:val="002060"/>
              </w:rPr>
              <w:t>Note that initial pain intensity, or adequate pain with control represent d</w:t>
            </w:r>
            <w:r w:rsidR="00E76AED" w:rsidRPr="009A0919">
              <w:rPr>
                <w:rFonts w:ascii="Source Sans Pro" w:hAnsi="Source Sans Pro"/>
                <w:color w:val="002060"/>
              </w:rPr>
              <w:t>esign elements that are known to have important effects on efficacy in some circumstances</w:t>
            </w:r>
            <w:r w:rsidRPr="009A0919">
              <w:rPr>
                <w:rFonts w:ascii="Source Sans Pro" w:hAnsi="Source Sans Pro"/>
                <w:color w:val="002060"/>
              </w:rPr>
              <w:t>.</w:t>
            </w:r>
          </w:p>
          <w:p w14:paraId="7F6D82A3" w14:textId="77777777" w:rsidR="00F0170F" w:rsidRPr="009A0919" w:rsidRDefault="00F0170F" w:rsidP="00D1094B">
            <w:pPr>
              <w:rPr>
                <w:rFonts w:ascii="Source Sans Pro" w:hAnsi="Source Sans Pro"/>
                <w:color w:val="002060"/>
              </w:rPr>
            </w:pPr>
          </w:p>
          <w:p w14:paraId="38C1E231" w14:textId="73D43E2C" w:rsidR="00F0170F" w:rsidRPr="009A0919" w:rsidRDefault="00116EFB" w:rsidP="00116EFB">
            <w:pPr>
              <w:rPr>
                <w:rFonts w:ascii="Source Sans Pro" w:hAnsi="Source Sans Pro"/>
                <w:color w:val="002060"/>
              </w:rPr>
            </w:pPr>
            <w:r w:rsidRPr="009A0919">
              <w:rPr>
                <w:rFonts w:ascii="Source Sans Pro" w:hAnsi="Source Sans Pro"/>
                <w:b/>
                <w:bCs/>
                <w:i/>
                <w:iCs/>
                <w:color w:val="002060"/>
                <w:sz w:val="28"/>
                <w:szCs w:val="28"/>
              </w:rPr>
              <w:t xml:space="preserve">Link to slidesets </w:t>
            </w:r>
            <w:hyperlink r:id="rId18" w:history="1">
              <w:r w:rsidRPr="00035C03">
                <w:rPr>
                  <w:rStyle w:val="Hyperlink"/>
                  <w:rFonts w:ascii="Source Sans Pro" w:hAnsi="Source Sans Pro"/>
                  <w:b/>
                  <w:bCs/>
                  <w:i/>
                  <w:iCs/>
                  <w:sz w:val="28"/>
                  <w:szCs w:val="28"/>
                </w:rPr>
                <w:t>2: Measuring postop pain</w:t>
              </w:r>
            </w:hyperlink>
            <w:r w:rsidRPr="009A0919">
              <w:rPr>
                <w:rFonts w:ascii="Source Sans Pro" w:hAnsi="Source Sans Pro"/>
                <w:b/>
                <w:bCs/>
                <w:i/>
                <w:iCs/>
                <w:color w:val="002060"/>
                <w:sz w:val="28"/>
                <w:szCs w:val="28"/>
              </w:rPr>
              <w:t xml:space="preserve"> </w:t>
            </w:r>
            <w:r w:rsidR="0095787C" w:rsidRPr="009A0919">
              <w:rPr>
                <w:rFonts w:ascii="Source Sans Pro" w:hAnsi="Source Sans Pro"/>
                <w:b/>
                <w:bCs/>
                <w:i/>
                <w:iCs/>
                <w:color w:val="002060"/>
                <w:sz w:val="28"/>
                <w:szCs w:val="28"/>
              </w:rPr>
              <w:t xml:space="preserve">and </w:t>
            </w:r>
            <w:hyperlink r:id="rId19" w:history="1">
              <w:r w:rsidRPr="009A0919">
                <w:rPr>
                  <w:rStyle w:val="Hyperlink"/>
                  <w:rFonts w:ascii="Source Sans Pro" w:hAnsi="Source Sans Pro"/>
                  <w:b/>
                  <w:bCs/>
                  <w:i/>
                  <w:iCs/>
                  <w:sz w:val="28"/>
                  <w:szCs w:val="28"/>
                </w:rPr>
                <w:t>7: Lessons in practice</w:t>
              </w:r>
            </w:hyperlink>
          </w:p>
        </w:tc>
      </w:tr>
      <w:tr w:rsidR="009A6656" w:rsidRPr="009A0919" w14:paraId="3FA0EB77" w14:textId="77777777" w:rsidTr="005430F6">
        <w:tc>
          <w:tcPr>
            <w:cnfStyle w:val="001000000000" w:firstRow="0" w:lastRow="0" w:firstColumn="1" w:lastColumn="0" w:oddVBand="0" w:evenVBand="0" w:oddHBand="0" w:evenHBand="0" w:firstRowFirstColumn="0" w:firstRowLastColumn="0" w:lastRowFirstColumn="0" w:lastRowLastColumn="0"/>
            <w:tcW w:w="470" w:type="dxa"/>
            <w:shd w:val="clear" w:color="auto" w:fill="D9E2F3" w:themeFill="accent1" w:themeFillTint="33"/>
          </w:tcPr>
          <w:p w14:paraId="4F66A121" w14:textId="77777777" w:rsidR="009A6656" w:rsidRPr="009A0919" w:rsidRDefault="009A6656" w:rsidP="009A6656">
            <w:pPr>
              <w:rPr>
                <w:rFonts w:ascii="Source Sans Pro" w:hAnsi="Source Sans Pro"/>
              </w:rPr>
            </w:pPr>
          </w:p>
        </w:tc>
        <w:tc>
          <w:tcPr>
            <w:tcW w:w="13470" w:type="dxa"/>
            <w:gridSpan w:val="3"/>
            <w:shd w:val="clear" w:color="auto" w:fill="D9E2F3" w:themeFill="accent1" w:themeFillTint="33"/>
            <w:vAlign w:val="center"/>
          </w:tcPr>
          <w:p w14:paraId="3F1C66CF" w14:textId="1AA43BC0" w:rsidR="009A6656" w:rsidRPr="009A0919" w:rsidRDefault="009A6656" w:rsidP="009A6656">
            <w:pPr>
              <w:cnfStyle w:val="000000000000" w:firstRow="0" w:lastRow="0" w:firstColumn="0" w:lastColumn="0" w:oddVBand="0" w:evenVBand="0" w:oddHBand="0" w:evenHBand="0" w:firstRowFirstColumn="0" w:firstRowLastColumn="0" w:lastRowFirstColumn="0" w:lastRowLastColumn="0"/>
              <w:rPr>
                <w:rFonts w:ascii="Source Sans Pro" w:hAnsi="Source Sans Pro"/>
              </w:rPr>
            </w:pPr>
            <w:r w:rsidRPr="009A0919">
              <w:rPr>
                <w:rFonts w:ascii="Source Sans Pro" w:hAnsi="Source Sans Pro"/>
                <w:color w:val="002060"/>
                <w:sz w:val="28"/>
                <w:szCs w:val="28"/>
              </w:rPr>
              <w:t xml:space="preserve">Design elements known to have major effects on efficacy estimates: inadequately designed trials should </w:t>
            </w:r>
            <w:r w:rsidRPr="009A0919">
              <w:rPr>
                <w:rFonts w:ascii="Source Sans Pro" w:hAnsi="Source Sans Pro"/>
                <w:b/>
                <w:bCs/>
                <w:color w:val="002060"/>
                <w:sz w:val="28"/>
                <w:szCs w:val="28"/>
              </w:rPr>
              <w:t xml:space="preserve">usually </w:t>
            </w:r>
            <w:r w:rsidRPr="009A0919">
              <w:rPr>
                <w:rFonts w:ascii="Source Sans Pro" w:hAnsi="Source Sans Pro"/>
                <w:color w:val="002060"/>
                <w:sz w:val="28"/>
                <w:szCs w:val="28"/>
              </w:rPr>
              <w:t>be excluded</w:t>
            </w:r>
          </w:p>
        </w:tc>
      </w:tr>
      <w:tr w:rsidR="00E76AED" w:rsidRPr="009A0919" w14:paraId="54E1940E" w14:textId="77777777" w:rsidTr="005430F6">
        <w:tc>
          <w:tcPr>
            <w:cnfStyle w:val="001000000000" w:firstRow="0" w:lastRow="0" w:firstColumn="1" w:lastColumn="0" w:oddVBand="0" w:evenVBand="0" w:oddHBand="0" w:evenHBand="0" w:firstRowFirstColumn="0" w:firstRowLastColumn="0" w:lastRowFirstColumn="0" w:lastRowLastColumn="0"/>
            <w:tcW w:w="470" w:type="dxa"/>
          </w:tcPr>
          <w:p w14:paraId="756FD233" w14:textId="041D20FE" w:rsidR="00E76AED" w:rsidRPr="009A0919" w:rsidRDefault="00E76AED" w:rsidP="00D1094B">
            <w:pPr>
              <w:rPr>
                <w:rFonts w:ascii="Source Sans Pro" w:hAnsi="Source Sans Pro"/>
              </w:rPr>
            </w:pPr>
            <w:r w:rsidRPr="009A0919">
              <w:rPr>
                <w:rFonts w:ascii="Source Sans Pro" w:hAnsi="Source Sans Pro"/>
              </w:rPr>
              <w:t>5</w:t>
            </w:r>
          </w:p>
        </w:tc>
        <w:tc>
          <w:tcPr>
            <w:tcW w:w="3646" w:type="dxa"/>
          </w:tcPr>
          <w:p w14:paraId="0BD969B2" w14:textId="7E2891D7" w:rsidR="00E76AED" w:rsidRPr="009A0919" w:rsidRDefault="00E76AED" w:rsidP="00D1094B">
            <w:pPr>
              <w:cnfStyle w:val="000000000000" w:firstRow="0" w:lastRow="0" w:firstColumn="0" w:lastColumn="0" w:oddVBand="0" w:evenVBand="0" w:oddHBand="0" w:evenHBand="0" w:firstRowFirstColumn="0" w:firstRowLastColumn="0" w:lastRowFirstColumn="0" w:lastRowLastColumn="0"/>
              <w:rPr>
                <w:rFonts w:ascii="Source Sans Pro" w:hAnsi="Source Sans Pro"/>
              </w:rPr>
            </w:pPr>
            <w:r w:rsidRPr="009A0919">
              <w:rPr>
                <w:rFonts w:ascii="Source Sans Pro" w:hAnsi="Source Sans Pro"/>
              </w:rPr>
              <w:t>Is the pain condition studied defined with standard diagnostic criteria or is pain associated with a particular situation?</w:t>
            </w:r>
          </w:p>
        </w:tc>
        <w:tc>
          <w:tcPr>
            <w:tcW w:w="4678" w:type="dxa"/>
          </w:tcPr>
          <w:p w14:paraId="2EB87CF9" w14:textId="00BF7AE3" w:rsidR="00E76AED" w:rsidRPr="009A0919" w:rsidRDefault="00E76AED" w:rsidP="00D1094B">
            <w:pPr>
              <w:cnfStyle w:val="000000000000" w:firstRow="0" w:lastRow="0" w:firstColumn="0" w:lastColumn="0" w:oddVBand="0" w:evenVBand="0" w:oddHBand="0" w:evenHBand="0" w:firstRowFirstColumn="0" w:firstRowLastColumn="0" w:lastRowFirstColumn="0" w:lastRowLastColumn="0"/>
              <w:rPr>
                <w:rFonts w:ascii="Source Sans Pro" w:hAnsi="Source Sans Pro"/>
              </w:rPr>
            </w:pPr>
            <w:r w:rsidRPr="009A0919">
              <w:rPr>
                <w:rFonts w:ascii="Source Sans Pro" w:hAnsi="Source Sans Pro"/>
              </w:rPr>
              <w:t>Check for consistency across trials</w:t>
            </w:r>
            <w:r w:rsidR="00307496" w:rsidRPr="009A0919">
              <w:rPr>
                <w:rFonts w:ascii="Source Sans Pro" w:hAnsi="Source Sans Pro"/>
              </w:rPr>
              <w:t xml:space="preserve"> and comment in results if there are inconsistencies</w:t>
            </w:r>
            <w:r w:rsidR="00BE26C6" w:rsidRPr="009A0919">
              <w:rPr>
                <w:rFonts w:ascii="Source Sans Pro" w:hAnsi="Source Sans Pro"/>
              </w:rPr>
              <w:t>.</w:t>
            </w:r>
          </w:p>
        </w:tc>
        <w:tc>
          <w:tcPr>
            <w:tcW w:w="5146" w:type="dxa"/>
          </w:tcPr>
          <w:p w14:paraId="54BF3573" w14:textId="61CDCA77" w:rsidR="00E76AED" w:rsidRPr="009A0919" w:rsidRDefault="00E76AED" w:rsidP="00D1094B">
            <w:pPr>
              <w:cnfStyle w:val="000000000000" w:firstRow="0" w:lastRow="0" w:firstColumn="0" w:lastColumn="0" w:oddVBand="0" w:evenVBand="0" w:oddHBand="0" w:evenHBand="0" w:firstRowFirstColumn="0" w:firstRowLastColumn="0" w:lastRowFirstColumn="0" w:lastRowLastColumn="0"/>
              <w:rPr>
                <w:rFonts w:ascii="Source Sans Pro" w:hAnsi="Source Sans Pro"/>
              </w:rPr>
            </w:pPr>
            <w:r w:rsidRPr="009A0919">
              <w:rPr>
                <w:rFonts w:ascii="Source Sans Pro" w:hAnsi="Source Sans Pro"/>
              </w:rPr>
              <w:t>Response of pain to analgesic interventions can vary according to the pain condition studie</w:t>
            </w:r>
            <w:r w:rsidR="00486493" w:rsidRPr="009A0919">
              <w:rPr>
                <w:rFonts w:ascii="Source Sans Pro" w:hAnsi="Source Sans Pro"/>
              </w:rPr>
              <w:t>d</w:t>
            </w:r>
            <w:r w:rsidRPr="009A0919">
              <w:rPr>
                <w:rFonts w:ascii="Source Sans Pro" w:hAnsi="Source Sans Pro"/>
              </w:rPr>
              <w:t>: both effects observed with intervention and effects observed with placebo can va</w:t>
            </w:r>
            <w:r w:rsidR="00BE26C6" w:rsidRPr="009A0919">
              <w:rPr>
                <w:rFonts w:ascii="Source Sans Pro" w:hAnsi="Source Sans Pro"/>
              </w:rPr>
              <w:t>ry.</w:t>
            </w:r>
          </w:p>
          <w:p w14:paraId="769F35D8" w14:textId="5858764C" w:rsidR="00AB5D55" w:rsidRPr="009A0919" w:rsidRDefault="00AB5D55" w:rsidP="00D1094B">
            <w:pPr>
              <w:cnfStyle w:val="000000000000" w:firstRow="0" w:lastRow="0" w:firstColumn="0" w:lastColumn="0" w:oddVBand="0" w:evenVBand="0" w:oddHBand="0" w:evenHBand="0" w:firstRowFirstColumn="0" w:firstRowLastColumn="0" w:lastRowFirstColumn="0" w:lastRowLastColumn="0"/>
              <w:rPr>
                <w:rFonts w:ascii="Source Sans Pro" w:hAnsi="Source Sans Pro"/>
              </w:rPr>
            </w:pPr>
          </w:p>
        </w:tc>
      </w:tr>
      <w:tr w:rsidR="00E76AED" w:rsidRPr="009A0919" w14:paraId="3347D2CF" w14:textId="77777777" w:rsidTr="005430F6">
        <w:tc>
          <w:tcPr>
            <w:cnfStyle w:val="001000000000" w:firstRow="0" w:lastRow="0" w:firstColumn="1" w:lastColumn="0" w:oddVBand="0" w:evenVBand="0" w:oddHBand="0" w:evenHBand="0" w:firstRowFirstColumn="0" w:firstRowLastColumn="0" w:lastRowFirstColumn="0" w:lastRowLastColumn="0"/>
            <w:tcW w:w="470" w:type="dxa"/>
          </w:tcPr>
          <w:p w14:paraId="6FC870DB" w14:textId="6C8760F9" w:rsidR="00E76AED" w:rsidRPr="009A0919" w:rsidRDefault="00E76AED" w:rsidP="00D1094B">
            <w:pPr>
              <w:rPr>
                <w:rFonts w:ascii="Source Sans Pro" w:hAnsi="Source Sans Pro"/>
              </w:rPr>
            </w:pPr>
            <w:r w:rsidRPr="009A0919">
              <w:rPr>
                <w:rFonts w:ascii="Source Sans Pro" w:hAnsi="Source Sans Pro"/>
              </w:rPr>
              <w:lastRenderedPageBreak/>
              <w:t>6</w:t>
            </w:r>
          </w:p>
        </w:tc>
        <w:tc>
          <w:tcPr>
            <w:tcW w:w="3646" w:type="dxa"/>
          </w:tcPr>
          <w:p w14:paraId="4432FB18" w14:textId="2EDD2E5E" w:rsidR="00E76AED" w:rsidRPr="009A0919" w:rsidRDefault="00E76AED" w:rsidP="00D1094B">
            <w:pPr>
              <w:cnfStyle w:val="000000000000" w:firstRow="0" w:lastRow="0" w:firstColumn="0" w:lastColumn="0" w:oddVBand="0" w:evenVBand="0" w:oddHBand="0" w:evenHBand="0" w:firstRowFirstColumn="0" w:firstRowLastColumn="0" w:lastRowFirstColumn="0" w:lastRowLastColumn="0"/>
              <w:rPr>
                <w:rFonts w:ascii="Source Sans Pro" w:hAnsi="Source Sans Pro"/>
                <w:b/>
                <w:bCs/>
              </w:rPr>
            </w:pPr>
            <w:r w:rsidRPr="009A0919">
              <w:rPr>
                <w:rFonts w:ascii="Source Sans Pro" w:hAnsi="Source Sans Pro"/>
              </w:rPr>
              <w:t>Check how the trial deals with withdrawals or dropouts</w:t>
            </w:r>
            <w:r w:rsidR="008E5E06" w:rsidRPr="009A0919">
              <w:rPr>
                <w:rFonts w:ascii="Source Sans Pro" w:hAnsi="Source Sans Pro"/>
              </w:rPr>
              <w:t xml:space="preserve"> (or remedication)</w:t>
            </w:r>
            <w:r w:rsidRPr="009A0919">
              <w:rPr>
                <w:rFonts w:ascii="Source Sans Pro" w:hAnsi="Source Sans Pro"/>
              </w:rPr>
              <w:t xml:space="preserve"> in data analysis</w:t>
            </w:r>
            <w:r w:rsidR="00BE26C6" w:rsidRPr="009A0919">
              <w:rPr>
                <w:rFonts w:ascii="Source Sans Pro" w:hAnsi="Source Sans Pro"/>
              </w:rPr>
              <w:t>.</w:t>
            </w:r>
          </w:p>
        </w:tc>
        <w:tc>
          <w:tcPr>
            <w:tcW w:w="4678" w:type="dxa"/>
          </w:tcPr>
          <w:p w14:paraId="0317120B" w14:textId="2E56D2C2" w:rsidR="00E76AED" w:rsidRPr="009A0919" w:rsidRDefault="00E76AED" w:rsidP="00D1094B">
            <w:pPr>
              <w:cnfStyle w:val="000000000000" w:firstRow="0" w:lastRow="0" w:firstColumn="0" w:lastColumn="0" w:oddVBand="0" w:evenVBand="0" w:oddHBand="0" w:evenHBand="0" w:firstRowFirstColumn="0" w:firstRowLastColumn="0" w:lastRowFirstColumn="0" w:lastRowLastColumn="0"/>
              <w:rPr>
                <w:rFonts w:ascii="Source Sans Pro" w:hAnsi="Source Sans Pro"/>
              </w:rPr>
            </w:pPr>
            <w:r w:rsidRPr="009A0919">
              <w:rPr>
                <w:rFonts w:ascii="Source Sans Pro" w:hAnsi="Source Sans Pro"/>
              </w:rPr>
              <w:t>Check the paper for how this is dealt with.</w:t>
            </w:r>
          </w:p>
          <w:p w14:paraId="631BAA36" w14:textId="5AFAF941" w:rsidR="00E76AED" w:rsidRPr="009A0919" w:rsidRDefault="00E76AED" w:rsidP="00D1094B">
            <w:pPr>
              <w:cnfStyle w:val="000000000000" w:firstRow="0" w:lastRow="0" w:firstColumn="0" w:lastColumn="0" w:oddVBand="0" w:evenVBand="0" w:oddHBand="0" w:evenHBand="0" w:firstRowFirstColumn="0" w:firstRowLastColumn="0" w:lastRowFirstColumn="0" w:lastRowLastColumn="0"/>
              <w:rPr>
                <w:rFonts w:ascii="Source Sans Pro" w:hAnsi="Source Sans Pro"/>
              </w:rPr>
            </w:pPr>
            <w:r w:rsidRPr="009A0919">
              <w:rPr>
                <w:rFonts w:ascii="Source Sans Pro" w:hAnsi="Source Sans Pro"/>
              </w:rPr>
              <w:t>Three methods are typically used: reporting completers only, using last-observation-carried-forward (LOCF), or using baseline-observation-carried-forward (BOCF)</w:t>
            </w:r>
            <w:r w:rsidR="00BE26C6" w:rsidRPr="009A0919">
              <w:rPr>
                <w:rFonts w:ascii="Source Sans Pro" w:hAnsi="Source Sans Pro"/>
              </w:rPr>
              <w:t>.</w:t>
            </w:r>
          </w:p>
          <w:p w14:paraId="21DCB41E" w14:textId="77777777" w:rsidR="00E157C3" w:rsidRPr="009A0919" w:rsidRDefault="00E157C3" w:rsidP="00D1094B">
            <w:pPr>
              <w:cnfStyle w:val="000000000000" w:firstRow="0" w:lastRow="0" w:firstColumn="0" w:lastColumn="0" w:oddVBand="0" w:evenVBand="0" w:oddHBand="0" w:evenHBand="0" w:firstRowFirstColumn="0" w:firstRowLastColumn="0" w:lastRowFirstColumn="0" w:lastRowLastColumn="0"/>
              <w:rPr>
                <w:rFonts w:ascii="Source Sans Pro" w:hAnsi="Source Sans Pro"/>
              </w:rPr>
            </w:pPr>
          </w:p>
          <w:p w14:paraId="2D34D36D" w14:textId="11771066" w:rsidR="00E157C3" w:rsidRPr="009A0919" w:rsidRDefault="00E157C3" w:rsidP="00D1094B">
            <w:pPr>
              <w:cnfStyle w:val="000000000000" w:firstRow="0" w:lastRow="0" w:firstColumn="0" w:lastColumn="0" w:oddVBand="0" w:evenVBand="0" w:oddHBand="0" w:evenHBand="0" w:firstRowFirstColumn="0" w:firstRowLastColumn="0" w:lastRowFirstColumn="0" w:lastRowLastColumn="0"/>
              <w:rPr>
                <w:rFonts w:ascii="Source Sans Pro" w:hAnsi="Source Sans Pro"/>
              </w:rPr>
            </w:pPr>
            <w:r w:rsidRPr="009A0919">
              <w:rPr>
                <w:rFonts w:ascii="Source Sans Pro" w:hAnsi="Source Sans Pro"/>
              </w:rPr>
              <w:t xml:space="preserve">Similar information will normally be captured in the incomplete outcome data (attrition bias) risk of bias </w:t>
            </w:r>
            <w:r w:rsidR="00BE26C6" w:rsidRPr="009A0919">
              <w:rPr>
                <w:rFonts w:ascii="Source Sans Pro" w:hAnsi="Source Sans Pro"/>
              </w:rPr>
              <w:t>domain (Ro</w:t>
            </w:r>
            <w:r w:rsidRPr="009A0919">
              <w:rPr>
                <w:rFonts w:ascii="Source Sans Pro" w:hAnsi="Source Sans Pro"/>
              </w:rPr>
              <w:t>B1) or the bias due to missing outcome data (R</w:t>
            </w:r>
            <w:r w:rsidR="00BE26C6" w:rsidRPr="009A0919">
              <w:rPr>
                <w:rFonts w:ascii="Source Sans Pro" w:hAnsi="Source Sans Pro"/>
              </w:rPr>
              <w:t>o</w:t>
            </w:r>
            <w:r w:rsidRPr="009A0919">
              <w:rPr>
                <w:rFonts w:ascii="Source Sans Pro" w:hAnsi="Source Sans Pro"/>
              </w:rPr>
              <w:t>B2). The importance of imputation for pain outcomes should inform your interpretation of the results and contribute to your GRADE rating of the outcome.</w:t>
            </w:r>
          </w:p>
          <w:p w14:paraId="72D7A753" w14:textId="7AF53D12" w:rsidR="00812569" w:rsidRPr="009A0919" w:rsidRDefault="00812569" w:rsidP="00D1094B">
            <w:pPr>
              <w:cnfStyle w:val="000000000000" w:firstRow="0" w:lastRow="0" w:firstColumn="0" w:lastColumn="0" w:oddVBand="0" w:evenVBand="0" w:oddHBand="0" w:evenHBand="0" w:firstRowFirstColumn="0" w:firstRowLastColumn="0" w:lastRowFirstColumn="0" w:lastRowLastColumn="0"/>
              <w:rPr>
                <w:rFonts w:ascii="Source Sans Pro" w:hAnsi="Source Sans Pro"/>
              </w:rPr>
            </w:pPr>
          </w:p>
        </w:tc>
        <w:tc>
          <w:tcPr>
            <w:tcW w:w="5146" w:type="dxa"/>
          </w:tcPr>
          <w:p w14:paraId="6E99DC37" w14:textId="76489EA4" w:rsidR="00E76AED" w:rsidRPr="009A0919" w:rsidRDefault="00E76AED" w:rsidP="00D1094B">
            <w:pPr>
              <w:cnfStyle w:val="000000000000" w:firstRow="0" w:lastRow="0" w:firstColumn="0" w:lastColumn="0" w:oddVBand="0" w:evenVBand="0" w:oddHBand="0" w:evenHBand="0" w:firstRowFirstColumn="0" w:firstRowLastColumn="0" w:lastRowFirstColumn="0" w:lastRowLastColumn="0"/>
              <w:rPr>
                <w:rFonts w:ascii="Source Sans Pro" w:hAnsi="Source Sans Pro"/>
              </w:rPr>
            </w:pPr>
            <w:r w:rsidRPr="009A0919">
              <w:rPr>
                <w:rFonts w:ascii="Source Sans Pro" w:hAnsi="Source Sans Pro"/>
              </w:rPr>
              <w:t>BOCF is the most conservative of these three methods. LOCF is known to overestimate treatment effects where observations extend beyond 6 hours, and a completers analysis usually means the analysis is not intention to treat (ITT)</w:t>
            </w:r>
            <w:r w:rsidR="00BE26C6" w:rsidRPr="009A0919">
              <w:rPr>
                <w:rFonts w:ascii="Source Sans Pro" w:hAnsi="Source Sans Pro"/>
              </w:rPr>
              <w:t>.</w:t>
            </w:r>
          </w:p>
          <w:p w14:paraId="2ABAA483" w14:textId="77777777" w:rsidR="00E157C3" w:rsidRPr="009A0919" w:rsidRDefault="00E157C3" w:rsidP="00D1094B">
            <w:pPr>
              <w:cnfStyle w:val="000000000000" w:firstRow="0" w:lastRow="0" w:firstColumn="0" w:lastColumn="0" w:oddVBand="0" w:evenVBand="0" w:oddHBand="0" w:evenHBand="0" w:firstRowFirstColumn="0" w:firstRowLastColumn="0" w:lastRowFirstColumn="0" w:lastRowLastColumn="0"/>
              <w:rPr>
                <w:rFonts w:ascii="Source Sans Pro" w:hAnsi="Source Sans Pro"/>
              </w:rPr>
            </w:pPr>
          </w:p>
          <w:p w14:paraId="563B12A9" w14:textId="6939203B" w:rsidR="00E157C3" w:rsidRPr="009A0919" w:rsidRDefault="00E157C3" w:rsidP="00D1094B">
            <w:pPr>
              <w:cnfStyle w:val="000000000000" w:firstRow="0" w:lastRow="0" w:firstColumn="0" w:lastColumn="0" w:oddVBand="0" w:evenVBand="0" w:oddHBand="0" w:evenHBand="0" w:firstRowFirstColumn="0" w:firstRowLastColumn="0" w:lastRowFirstColumn="0" w:lastRowLastColumn="0"/>
              <w:rPr>
                <w:rFonts w:ascii="Source Sans Pro" w:hAnsi="Source Sans Pro"/>
              </w:rPr>
            </w:pPr>
            <w:r w:rsidRPr="009A0919">
              <w:rPr>
                <w:rFonts w:ascii="Source Sans Pro" w:hAnsi="Source Sans Pro"/>
              </w:rPr>
              <w:t>A sensitivity analysis is strongly recommended where different imputation methods have been used</w:t>
            </w:r>
            <w:r w:rsidR="00BE26C6" w:rsidRPr="009A0919">
              <w:rPr>
                <w:rFonts w:ascii="Source Sans Pro" w:hAnsi="Source Sans Pro"/>
              </w:rPr>
              <w:t>.</w:t>
            </w:r>
          </w:p>
        </w:tc>
      </w:tr>
      <w:tr w:rsidR="00B42976" w:rsidRPr="009A0919" w14:paraId="19958700" w14:textId="77777777" w:rsidTr="005430F6">
        <w:tc>
          <w:tcPr>
            <w:cnfStyle w:val="001000000000" w:firstRow="0" w:lastRow="0" w:firstColumn="1" w:lastColumn="0" w:oddVBand="0" w:evenVBand="0" w:oddHBand="0" w:evenHBand="0" w:firstRowFirstColumn="0" w:firstRowLastColumn="0" w:lastRowFirstColumn="0" w:lastRowLastColumn="0"/>
            <w:tcW w:w="470" w:type="dxa"/>
          </w:tcPr>
          <w:p w14:paraId="1049746A" w14:textId="77777777" w:rsidR="00B42976" w:rsidRPr="009A0919" w:rsidRDefault="00B42976" w:rsidP="00D1094B">
            <w:pPr>
              <w:rPr>
                <w:rFonts w:ascii="Source Sans Pro" w:hAnsi="Source Sans Pro"/>
              </w:rPr>
            </w:pPr>
          </w:p>
        </w:tc>
        <w:tc>
          <w:tcPr>
            <w:tcW w:w="13470" w:type="dxa"/>
            <w:gridSpan w:val="3"/>
          </w:tcPr>
          <w:p w14:paraId="0A487AA3" w14:textId="42FBF62B" w:rsidR="00B42976" w:rsidRPr="009A0919" w:rsidRDefault="00A22D55" w:rsidP="00D1094B">
            <w:pPr>
              <w:cnfStyle w:val="000000000000" w:firstRow="0" w:lastRow="0" w:firstColumn="0" w:lastColumn="0" w:oddVBand="0" w:evenVBand="0" w:oddHBand="0" w:evenHBand="0" w:firstRowFirstColumn="0" w:firstRowLastColumn="0" w:lastRowFirstColumn="0" w:lastRowLastColumn="0"/>
              <w:rPr>
                <w:rFonts w:ascii="Source Sans Pro" w:hAnsi="Source Sans Pro"/>
              </w:rPr>
            </w:pPr>
            <w:r w:rsidRPr="009A0919">
              <w:rPr>
                <w:rFonts w:ascii="Source Sans Pro" w:hAnsi="Source Sans Pro"/>
                <w:b/>
                <w:bCs/>
                <w:i/>
                <w:iCs/>
                <w:color w:val="002060"/>
                <w:sz w:val="28"/>
                <w:szCs w:val="28"/>
              </w:rPr>
              <w:t xml:space="preserve">Link to </w:t>
            </w:r>
            <w:hyperlink r:id="rId20" w:history="1">
              <w:r w:rsidRPr="009A0919">
                <w:rPr>
                  <w:rStyle w:val="Hyperlink"/>
                  <w:rFonts w:ascii="Source Sans Pro" w:hAnsi="Source Sans Pro"/>
                  <w:b/>
                  <w:bCs/>
                  <w:i/>
                  <w:iCs/>
                  <w:sz w:val="28"/>
                  <w:szCs w:val="28"/>
                </w:rPr>
                <w:t>Slideset 4: Fundamentals</w:t>
              </w:r>
            </w:hyperlink>
          </w:p>
        </w:tc>
      </w:tr>
      <w:tr w:rsidR="00E76AED" w:rsidRPr="009A0919" w14:paraId="3F2CB6EC" w14:textId="77777777" w:rsidTr="005430F6">
        <w:tc>
          <w:tcPr>
            <w:cnfStyle w:val="001000000000" w:firstRow="0" w:lastRow="0" w:firstColumn="1" w:lastColumn="0" w:oddVBand="0" w:evenVBand="0" w:oddHBand="0" w:evenHBand="0" w:firstRowFirstColumn="0" w:firstRowLastColumn="0" w:lastRowFirstColumn="0" w:lastRowLastColumn="0"/>
            <w:tcW w:w="470" w:type="dxa"/>
            <w:shd w:val="clear" w:color="auto" w:fill="D9E2F3" w:themeFill="accent1" w:themeFillTint="33"/>
          </w:tcPr>
          <w:p w14:paraId="13613025" w14:textId="77777777" w:rsidR="00E76AED" w:rsidRPr="009A0919" w:rsidRDefault="00E76AED" w:rsidP="00D1094B">
            <w:pPr>
              <w:rPr>
                <w:rFonts w:ascii="Source Sans Pro" w:hAnsi="Source Sans Pro"/>
                <w:color w:val="002060"/>
                <w:sz w:val="28"/>
                <w:szCs w:val="28"/>
              </w:rPr>
            </w:pPr>
          </w:p>
        </w:tc>
        <w:tc>
          <w:tcPr>
            <w:tcW w:w="13470" w:type="dxa"/>
            <w:gridSpan w:val="3"/>
            <w:shd w:val="clear" w:color="auto" w:fill="D9E2F3" w:themeFill="accent1" w:themeFillTint="33"/>
          </w:tcPr>
          <w:p w14:paraId="6B988D55" w14:textId="77777777" w:rsidR="00E76AED" w:rsidRPr="009A0919" w:rsidRDefault="00E76AED" w:rsidP="00D1094B">
            <w:pPr>
              <w:cnfStyle w:val="000000000000" w:firstRow="0" w:lastRow="0" w:firstColumn="0" w:lastColumn="0" w:oddVBand="0" w:evenVBand="0" w:oddHBand="0" w:evenHBand="0" w:firstRowFirstColumn="0" w:firstRowLastColumn="0" w:lastRowFirstColumn="0" w:lastRowLastColumn="0"/>
              <w:rPr>
                <w:rFonts w:ascii="Source Sans Pro" w:hAnsi="Source Sans Pro"/>
                <w:color w:val="002060"/>
                <w:sz w:val="28"/>
                <w:szCs w:val="28"/>
              </w:rPr>
            </w:pPr>
            <w:r w:rsidRPr="009A0919">
              <w:rPr>
                <w:rFonts w:ascii="Source Sans Pro" w:hAnsi="Source Sans Pro"/>
                <w:color w:val="002060"/>
                <w:sz w:val="28"/>
                <w:szCs w:val="28"/>
              </w:rPr>
              <w:t>Outcomes used in acute pain: pitfalls and problems</w:t>
            </w:r>
          </w:p>
          <w:p w14:paraId="62B7C5D0" w14:textId="0E4797D5" w:rsidR="00A32F0C" w:rsidRPr="009A0919" w:rsidRDefault="00A32F0C" w:rsidP="00D1094B">
            <w:pPr>
              <w:cnfStyle w:val="000000000000" w:firstRow="0" w:lastRow="0" w:firstColumn="0" w:lastColumn="0" w:oddVBand="0" w:evenVBand="0" w:oddHBand="0" w:evenHBand="0" w:firstRowFirstColumn="0" w:firstRowLastColumn="0" w:lastRowFirstColumn="0" w:lastRowLastColumn="0"/>
              <w:rPr>
                <w:rFonts w:ascii="Source Sans Pro" w:hAnsi="Source Sans Pro"/>
                <w:b/>
                <w:bCs/>
                <w:sz w:val="28"/>
                <w:szCs w:val="28"/>
              </w:rPr>
            </w:pPr>
          </w:p>
        </w:tc>
      </w:tr>
      <w:tr w:rsidR="00C90AD6" w:rsidRPr="009A0919" w14:paraId="5B578869" w14:textId="77777777" w:rsidTr="005430F6">
        <w:tc>
          <w:tcPr>
            <w:tcW w:w="470" w:type="dxa"/>
          </w:tcPr>
          <w:p w14:paraId="0A72A60B" w14:textId="77777777" w:rsidR="00C90AD6" w:rsidRPr="009A0919" w:rsidRDefault="00C90AD6" w:rsidP="00D1094B">
            <w:pPr>
              <w:cnfStyle w:val="001000000000" w:firstRow="0" w:lastRow="0" w:firstColumn="1" w:lastColumn="0" w:oddVBand="0" w:evenVBand="0" w:oddHBand="0" w:evenHBand="0" w:firstRowFirstColumn="0" w:firstRowLastColumn="0" w:lastRowFirstColumn="0" w:lastRowLastColumn="0"/>
              <w:rPr>
                <w:rFonts w:ascii="Source Sans Pro" w:hAnsi="Source Sans Pro"/>
              </w:rPr>
            </w:pPr>
          </w:p>
        </w:tc>
        <w:tc>
          <w:tcPr>
            <w:tcW w:w="3646" w:type="dxa"/>
          </w:tcPr>
          <w:p w14:paraId="6B58A166" w14:textId="0A42481B" w:rsidR="00C90AD6" w:rsidRPr="009A0919" w:rsidRDefault="00A22D55" w:rsidP="00A22D55">
            <w:pPr>
              <w:rPr>
                <w:rFonts w:ascii="Source Sans Pro" w:hAnsi="Source Sans Pro"/>
              </w:rPr>
            </w:pPr>
            <w:r w:rsidRPr="009A0919">
              <w:rPr>
                <w:rFonts w:ascii="Source Sans Pro" w:hAnsi="Source Sans Pro"/>
                <w:b/>
                <w:bCs/>
                <w:i/>
                <w:iCs/>
                <w:color w:val="002060"/>
                <w:sz w:val="28"/>
                <w:szCs w:val="28"/>
              </w:rPr>
              <w:t xml:space="preserve">Link to </w:t>
            </w:r>
            <w:hyperlink r:id="rId21" w:history="1">
              <w:r w:rsidRPr="00035C03">
                <w:rPr>
                  <w:rStyle w:val="Hyperlink"/>
                  <w:rFonts w:ascii="Source Sans Pro" w:hAnsi="Source Sans Pro"/>
                  <w:b/>
                  <w:bCs/>
                  <w:i/>
                  <w:iCs/>
                  <w:sz w:val="28"/>
                  <w:szCs w:val="28"/>
                </w:rPr>
                <w:t>Slideset 3: Outcomes</w:t>
              </w:r>
            </w:hyperlink>
            <w:bookmarkStart w:id="0" w:name="_GoBack"/>
            <w:bookmarkEnd w:id="0"/>
          </w:p>
        </w:tc>
        <w:tc>
          <w:tcPr>
            <w:tcW w:w="4678" w:type="dxa"/>
          </w:tcPr>
          <w:p w14:paraId="4234C91B" w14:textId="77777777" w:rsidR="00C90AD6" w:rsidRPr="009A0919" w:rsidRDefault="00C90AD6" w:rsidP="00D1094B">
            <w:pPr>
              <w:rPr>
                <w:rFonts w:ascii="Source Sans Pro" w:hAnsi="Source Sans Pro"/>
              </w:rPr>
            </w:pPr>
          </w:p>
        </w:tc>
        <w:tc>
          <w:tcPr>
            <w:tcW w:w="5146" w:type="dxa"/>
          </w:tcPr>
          <w:p w14:paraId="7E13DECE" w14:textId="77777777" w:rsidR="00C90AD6" w:rsidRPr="009A0919" w:rsidRDefault="00C90AD6" w:rsidP="00D1094B">
            <w:pPr>
              <w:rPr>
                <w:rFonts w:ascii="Source Sans Pro" w:hAnsi="Source Sans Pro"/>
              </w:rPr>
            </w:pPr>
          </w:p>
        </w:tc>
      </w:tr>
      <w:tr w:rsidR="00E76AED" w:rsidRPr="009A0919" w14:paraId="67D74041" w14:textId="77777777" w:rsidTr="005430F6">
        <w:tc>
          <w:tcPr>
            <w:cnfStyle w:val="001000000000" w:firstRow="0" w:lastRow="0" w:firstColumn="1" w:lastColumn="0" w:oddVBand="0" w:evenVBand="0" w:oddHBand="0" w:evenHBand="0" w:firstRowFirstColumn="0" w:firstRowLastColumn="0" w:lastRowFirstColumn="0" w:lastRowLastColumn="0"/>
            <w:tcW w:w="470" w:type="dxa"/>
          </w:tcPr>
          <w:p w14:paraId="6DA0C098" w14:textId="20A03336" w:rsidR="00E76AED" w:rsidRPr="009A0919" w:rsidRDefault="00E76AED" w:rsidP="00D1094B">
            <w:pPr>
              <w:rPr>
                <w:rFonts w:ascii="Source Sans Pro" w:hAnsi="Source Sans Pro"/>
              </w:rPr>
            </w:pPr>
            <w:r w:rsidRPr="009A0919">
              <w:rPr>
                <w:rFonts w:ascii="Source Sans Pro" w:hAnsi="Source Sans Pro"/>
              </w:rPr>
              <w:t>7</w:t>
            </w:r>
          </w:p>
        </w:tc>
        <w:tc>
          <w:tcPr>
            <w:tcW w:w="3646" w:type="dxa"/>
          </w:tcPr>
          <w:p w14:paraId="3F68EBB2" w14:textId="1053CF66" w:rsidR="00E76AED" w:rsidRPr="009A0919" w:rsidRDefault="00E76AED" w:rsidP="00D1094B">
            <w:pPr>
              <w:cnfStyle w:val="000000000000" w:firstRow="0" w:lastRow="0" w:firstColumn="0" w:lastColumn="0" w:oddVBand="0" w:evenVBand="0" w:oddHBand="0" w:evenHBand="0" w:firstRowFirstColumn="0" w:firstRowLastColumn="0" w:lastRowFirstColumn="0" w:lastRowLastColumn="0"/>
              <w:rPr>
                <w:rFonts w:ascii="Source Sans Pro" w:hAnsi="Source Sans Pro"/>
              </w:rPr>
            </w:pPr>
            <w:r w:rsidRPr="009A0919">
              <w:rPr>
                <w:rFonts w:ascii="Source Sans Pro" w:hAnsi="Source Sans Pro"/>
              </w:rPr>
              <w:t>Analysis of average pain results – pain scores or change in pain</w:t>
            </w:r>
            <w:r w:rsidR="00BE26C6" w:rsidRPr="009A0919">
              <w:rPr>
                <w:rFonts w:ascii="Source Sans Pro" w:hAnsi="Source Sans Pro"/>
              </w:rPr>
              <w:t>.</w:t>
            </w:r>
          </w:p>
        </w:tc>
        <w:tc>
          <w:tcPr>
            <w:tcW w:w="4678" w:type="dxa"/>
          </w:tcPr>
          <w:p w14:paraId="7133FEFD" w14:textId="7A483ED0" w:rsidR="00E76AED" w:rsidRPr="009A0919" w:rsidRDefault="00E76AED" w:rsidP="00D1094B">
            <w:pPr>
              <w:cnfStyle w:val="000000000000" w:firstRow="0" w:lastRow="0" w:firstColumn="0" w:lastColumn="0" w:oddVBand="0" w:evenVBand="0" w:oddHBand="0" w:evenHBand="0" w:firstRowFirstColumn="0" w:firstRowLastColumn="0" w:lastRowFirstColumn="0" w:lastRowLastColumn="0"/>
              <w:rPr>
                <w:rFonts w:ascii="Source Sans Pro" w:hAnsi="Source Sans Pro"/>
              </w:rPr>
            </w:pPr>
            <w:r w:rsidRPr="009A0919">
              <w:rPr>
                <w:rFonts w:ascii="Source Sans Pro" w:hAnsi="Source Sans Pro"/>
              </w:rPr>
              <w:t>Be cautious about interpretation of averages for pain scores</w:t>
            </w:r>
            <w:r w:rsidR="00BE26C6" w:rsidRPr="009A0919">
              <w:rPr>
                <w:rFonts w:ascii="Source Sans Pro" w:hAnsi="Source Sans Pro"/>
              </w:rPr>
              <w:t>.</w:t>
            </w:r>
          </w:p>
          <w:p w14:paraId="6EE6EBD4" w14:textId="77777777" w:rsidR="004808EE" w:rsidRPr="009A0919" w:rsidRDefault="004808EE" w:rsidP="00D1094B">
            <w:pPr>
              <w:cnfStyle w:val="000000000000" w:firstRow="0" w:lastRow="0" w:firstColumn="0" w:lastColumn="0" w:oddVBand="0" w:evenVBand="0" w:oddHBand="0" w:evenHBand="0" w:firstRowFirstColumn="0" w:firstRowLastColumn="0" w:lastRowFirstColumn="0" w:lastRowLastColumn="0"/>
              <w:rPr>
                <w:rFonts w:ascii="Source Sans Pro" w:hAnsi="Source Sans Pro"/>
              </w:rPr>
            </w:pPr>
          </w:p>
          <w:p w14:paraId="6D3AA788" w14:textId="409EABB2" w:rsidR="004808EE" w:rsidRPr="009A0919" w:rsidRDefault="004808EE" w:rsidP="00D1094B">
            <w:pPr>
              <w:cnfStyle w:val="000000000000" w:firstRow="0" w:lastRow="0" w:firstColumn="0" w:lastColumn="0" w:oddVBand="0" w:evenVBand="0" w:oddHBand="0" w:evenHBand="0" w:firstRowFirstColumn="0" w:firstRowLastColumn="0" w:lastRowFirstColumn="0" w:lastRowLastColumn="0"/>
              <w:rPr>
                <w:rFonts w:ascii="Source Sans Pro" w:hAnsi="Source Sans Pro"/>
              </w:rPr>
            </w:pPr>
            <w:r w:rsidRPr="009A0919">
              <w:rPr>
                <w:rFonts w:ascii="Source Sans Pro" w:hAnsi="Source Sans Pro"/>
              </w:rPr>
              <w:t>When pain scores are normally distributed, it is fine to compare average scores. However, if pain scores cannot be shown to be normally distributed, it may be inappropriate to compare average pain scores</w:t>
            </w:r>
            <w:r w:rsidR="00BE26C6" w:rsidRPr="009A0919">
              <w:rPr>
                <w:rFonts w:ascii="Source Sans Pro" w:hAnsi="Source Sans Pro"/>
              </w:rPr>
              <w:t>.</w:t>
            </w:r>
          </w:p>
          <w:p w14:paraId="12BAEACD" w14:textId="77777777" w:rsidR="004808EE" w:rsidRPr="009A0919" w:rsidRDefault="004808EE" w:rsidP="00D1094B">
            <w:pPr>
              <w:cnfStyle w:val="000000000000" w:firstRow="0" w:lastRow="0" w:firstColumn="0" w:lastColumn="0" w:oddVBand="0" w:evenVBand="0" w:oddHBand="0" w:evenHBand="0" w:firstRowFirstColumn="0" w:firstRowLastColumn="0" w:lastRowFirstColumn="0" w:lastRowLastColumn="0"/>
              <w:rPr>
                <w:rFonts w:ascii="Source Sans Pro" w:hAnsi="Source Sans Pro"/>
              </w:rPr>
            </w:pPr>
          </w:p>
          <w:p w14:paraId="371C26CF" w14:textId="3FBC8841" w:rsidR="004808EE" w:rsidRPr="009A0919" w:rsidRDefault="004808EE" w:rsidP="00D1094B">
            <w:pPr>
              <w:cnfStyle w:val="000000000000" w:firstRow="0" w:lastRow="0" w:firstColumn="0" w:lastColumn="0" w:oddVBand="0" w:evenVBand="0" w:oddHBand="0" w:evenHBand="0" w:firstRowFirstColumn="0" w:firstRowLastColumn="0" w:lastRowFirstColumn="0" w:lastRowLastColumn="0"/>
              <w:rPr>
                <w:rFonts w:ascii="Source Sans Pro" w:hAnsi="Source Sans Pro"/>
              </w:rPr>
            </w:pPr>
            <w:r w:rsidRPr="009A0919">
              <w:rPr>
                <w:rFonts w:ascii="Source Sans Pro" w:hAnsi="Source Sans Pro"/>
              </w:rPr>
              <w:lastRenderedPageBreak/>
              <w:t xml:space="preserve">The type of outcome reported (average values or responder analyses) </w:t>
            </w:r>
            <w:r w:rsidR="005A4C88" w:rsidRPr="009A0919">
              <w:rPr>
                <w:rFonts w:ascii="Source Sans Pro" w:hAnsi="Source Sans Pro"/>
              </w:rPr>
              <w:t>may</w:t>
            </w:r>
            <w:r w:rsidRPr="009A0919">
              <w:rPr>
                <w:rFonts w:ascii="Source Sans Pro" w:hAnsi="Source Sans Pro"/>
              </w:rPr>
              <w:t xml:space="preserve"> influence your interpretation of the results and contribute to your GRADE rating of the outcome.</w:t>
            </w:r>
          </w:p>
          <w:p w14:paraId="3726DBFD" w14:textId="2C9DA6FE" w:rsidR="004808EE" w:rsidRPr="009A0919" w:rsidRDefault="004808EE" w:rsidP="00D1094B">
            <w:pPr>
              <w:cnfStyle w:val="000000000000" w:firstRow="0" w:lastRow="0" w:firstColumn="0" w:lastColumn="0" w:oddVBand="0" w:evenVBand="0" w:oddHBand="0" w:evenHBand="0" w:firstRowFirstColumn="0" w:firstRowLastColumn="0" w:lastRowFirstColumn="0" w:lastRowLastColumn="0"/>
              <w:rPr>
                <w:rFonts w:ascii="Source Sans Pro" w:hAnsi="Source Sans Pro"/>
              </w:rPr>
            </w:pPr>
          </w:p>
        </w:tc>
        <w:tc>
          <w:tcPr>
            <w:tcW w:w="5146" w:type="dxa"/>
          </w:tcPr>
          <w:p w14:paraId="3EEFD35B" w14:textId="77777777" w:rsidR="00547A94" w:rsidRPr="009A0919" w:rsidRDefault="004808EE" w:rsidP="00D1094B">
            <w:pPr>
              <w:cnfStyle w:val="000000000000" w:firstRow="0" w:lastRow="0" w:firstColumn="0" w:lastColumn="0" w:oddVBand="0" w:evenVBand="0" w:oddHBand="0" w:evenHBand="0" w:firstRowFirstColumn="0" w:firstRowLastColumn="0" w:lastRowFirstColumn="0" w:lastRowLastColumn="0"/>
              <w:rPr>
                <w:rFonts w:ascii="Source Sans Pro" w:hAnsi="Source Sans Pro"/>
              </w:rPr>
            </w:pPr>
            <w:r w:rsidRPr="009A0919">
              <w:rPr>
                <w:rFonts w:ascii="Source Sans Pro" w:hAnsi="Source Sans Pro"/>
              </w:rPr>
              <w:lastRenderedPageBreak/>
              <w:t>Mean pain scores are known to be misleading for pain, describ</w:t>
            </w:r>
            <w:r w:rsidR="00547A94" w:rsidRPr="009A0919">
              <w:rPr>
                <w:rFonts w:ascii="Source Sans Pro" w:hAnsi="Source Sans Pro"/>
              </w:rPr>
              <w:t>ing</w:t>
            </w:r>
            <w:r w:rsidRPr="009A0919">
              <w:rPr>
                <w:rFonts w:ascii="Source Sans Pro" w:hAnsi="Source Sans Pro"/>
              </w:rPr>
              <w:t xml:space="preserve"> the experience of few participants. </w:t>
            </w:r>
          </w:p>
          <w:p w14:paraId="4622190F" w14:textId="77777777" w:rsidR="00547A94" w:rsidRPr="009A0919" w:rsidRDefault="00547A94" w:rsidP="00D1094B">
            <w:pPr>
              <w:cnfStyle w:val="000000000000" w:firstRow="0" w:lastRow="0" w:firstColumn="0" w:lastColumn="0" w:oddVBand="0" w:evenVBand="0" w:oddHBand="0" w:evenHBand="0" w:firstRowFirstColumn="0" w:firstRowLastColumn="0" w:lastRowFirstColumn="0" w:lastRowLastColumn="0"/>
              <w:rPr>
                <w:rFonts w:ascii="Source Sans Pro" w:hAnsi="Source Sans Pro"/>
              </w:rPr>
            </w:pPr>
          </w:p>
          <w:p w14:paraId="489CED74" w14:textId="222DA85A" w:rsidR="00E76AED" w:rsidRPr="009A0919" w:rsidRDefault="004808EE" w:rsidP="00D1094B">
            <w:pPr>
              <w:cnfStyle w:val="000000000000" w:firstRow="0" w:lastRow="0" w:firstColumn="0" w:lastColumn="0" w:oddVBand="0" w:evenVBand="0" w:oddHBand="0" w:evenHBand="0" w:firstRowFirstColumn="0" w:firstRowLastColumn="0" w:lastRowFirstColumn="0" w:lastRowLastColumn="0"/>
              <w:rPr>
                <w:rFonts w:ascii="Source Sans Pro" w:hAnsi="Source Sans Pro"/>
              </w:rPr>
            </w:pPr>
            <w:r w:rsidRPr="009A0919">
              <w:rPr>
                <w:rFonts w:ascii="Source Sans Pro" w:hAnsi="Source Sans Pro"/>
              </w:rPr>
              <w:t xml:space="preserve">Responder analyses are preferable and typically bimodal </w:t>
            </w:r>
            <w:r w:rsidR="00E76AED" w:rsidRPr="009A0919">
              <w:rPr>
                <w:rFonts w:ascii="Source Sans Pro" w:hAnsi="Source Sans Pro"/>
              </w:rPr>
              <w:t>– good/very good or poor/very poor. Because distribution is not Gaussian, averages can be misleading</w:t>
            </w:r>
            <w:r w:rsidR="00BE26C6" w:rsidRPr="009A0919">
              <w:rPr>
                <w:rFonts w:ascii="Source Sans Pro" w:hAnsi="Source Sans Pro"/>
              </w:rPr>
              <w:t>.</w:t>
            </w:r>
          </w:p>
          <w:p w14:paraId="68D2536C" w14:textId="4C753C73" w:rsidR="004808EE" w:rsidRPr="009A0919" w:rsidRDefault="004808EE" w:rsidP="00D1094B">
            <w:pPr>
              <w:cnfStyle w:val="000000000000" w:firstRow="0" w:lastRow="0" w:firstColumn="0" w:lastColumn="0" w:oddVBand="0" w:evenVBand="0" w:oddHBand="0" w:evenHBand="0" w:firstRowFirstColumn="0" w:firstRowLastColumn="0" w:lastRowFirstColumn="0" w:lastRowLastColumn="0"/>
              <w:rPr>
                <w:rFonts w:ascii="Source Sans Pro" w:hAnsi="Source Sans Pro"/>
              </w:rPr>
            </w:pPr>
          </w:p>
        </w:tc>
      </w:tr>
      <w:tr w:rsidR="00E76AED" w:rsidRPr="009A0919" w14:paraId="66EFEAE9" w14:textId="77777777" w:rsidTr="005430F6">
        <w:trPr>
          <w:trHeight w:val="2441"/>
        </w:trPr>
        <w:tc>
          <w:tcPr>
            <w:cnfStyle w:val="001000000000" w:firstRow="0" w:lastRow="0" w:firstColumn="1" w:lastColumn="0" w:oddVBand="0" w:evenVBand="0" w:oddHBand="0" w:evenHBand="0" w:firstRowFirstColumn="0" w:firstRowLastColumn="0" w:lastRowFirstColumn="0" w:lastRowLastColumn="0"/>
            <w:tcW w:w="470" w:type="dxa"/>
          </w:tcPr>
          <w:p w14:paraId="43757BD5" w14:textId="3CD950BF" w:rsidR="00E76AED" w:rsidRPr="009A0919" w:rsidRDefault="00E76AED" w:rsidP="00D1094B">
            <w:pPr>
              <w:rPr>
                <w:rFonts w:ascii="Source Sans Pro" w:hAnsi="Source Sans Pro"/>
              </w:rPr>
            </w:pPr>
            <w:r w:rsidRPr="009A0919">
              <w:rPr>
                <w:rFonts w:ascii="Source Sans Pro" w:hAnsi="Source Sans Pro"/>
              </w:rPr>
              <w:lastRenderedPageBreak/>
              <w:t>8</w:t>
            </w:r>
          </w:p>
        </w:tc>
        <w:tc>
          <w:tcPr>
            <w:tcW w:w="3646" w:type="dxa"/>
          </w:tcPr>
          <w:p w14:paraId="47C8FEA4" w14:textId="25A6C967" w:rsidR="00E76AED" w:rsidRPr="009A0919" w:rsidRDefault="00E76AED" w:rsidP="00D1094B">
            <w:pPr>
              <w:cnfStyle w:val="000000000000" w:firstRow="0" w:lastRow="0" w:firstColumn="0" w:lastColumn="0" w:oddVBand="0" w:evenVBand="0" w:oddHBand="0" w:evenHBand="0" w:firstRowFirstColumn="0" w:firstRowLastColumn="0" w:lastRowFirstColumn="0" w:lastRowLastColumn="0"/>
              <w:rPr>
                <w:rFonts w:ascii="Source Sans Pro" w:hAnsi="Source Sans Pro"/>
              </w:rPr>
            </w:pPr>
            <w:r w:rsidRPr="009A0919">
              <w:rPr>
                <w:rFonts w:ascii="Source Sans Pro" w:hAnsi="Source Sans Pro"/>
              </w:rPr>
              <w:t>Can you abstract numbers of persons responding at ≥</w:t>
            </w:r>
            <w:r w:rsidR="0095787C" w:rsidRPr="009A0919">
              <w:rPr>
                <w:rFonts w:ascii="Source Sans Pro" w:hAnsi="Source Sans Pro"/>
              </w:rPr>
              <w:t xml:space="preserve"> </w:t>
            </w:r>
            <w:r w:rsidRPr="009A0919">
              <w:rPr>
                <w:rFonts w:ascii="Source Sans Pro" w:hAnsi="Source Sans Pro"/>
              </w:rPr>
              <w:t>50% pain intensity reduction or ≥</w:t>
            </w:r>
            <w:r w:rsidR="0095787C" w:rsidRPr="009A0919">
              <w:rPr>
                <w:rFonts w:ascii="Source Sans Pro" w:hAnsi="Source Sans Pro"/>
              </w:rPr>
              <w:t xml:space="preserve"> </w:t>
            </w:r>
            <w:r w:rsidRPr="009A0919">
              <w:rPr>
                <w:rFonts w:ascii="Source Sans Pro" w:hAnsi="Source Sans Pro"/>
              </w:rPr>
              <w:t>50% pain relief</w:t>
            </w:r>
            <w:r w:rsidR="00547A94" w:rsidRPr="009A0919">
              <w:rPr>
                <w:rFonts w:ascii="Source Sans Pro" w:hAnsi="Source Sans Pro"/>
              </w:rPr>
              <w:t>, or those with no worse than mild pain</w:t>
            </w:r>
            <w:r w:rsidR="00BE26C6" w:rsidRPr="009A0919">
              <w:rPr>
                <w:rFonts w:ascii="Source Sans Pro" w:hAnsi="Source Sans Pro"/>
              </w:rPr>
              <w:t>?</w:t>
            </w:r>
          </w:p>
        </w:tc>
        <w:tc>
          <w:tcPr>
            <w:tcW w:w="4678" w:type="dxa"/>
          </w:tcPr>
          <w:p w14:paraId="04DDAB2E" w14:textId="4CA0529F" w:rsidR="00E76AED" w:rsidRPr="009A0919" w:rsidRDefault="00E76AED" w:rsidP="00D1094B">
            <w:pPr>
              <w:cnfStyle w:val="000000000000" w:firstRow="0" w:lastRow="0" w:firstColumn="0" w:lastColumn="0" w:oddVBand="0" w:evenVBand="0" w:oddHBand="0" w:evenHBand="0" w:firstRowFirstColumn="0" w:firstRowLastColumn="0" w:lastRowFirstColumn="0" w:lastRowLastColumn="0"/>
              <w:rPr>
                <w:rFonts w:ascii="Source Sans Pro" w:hAnsi="Source Sans Pro"/>
              </w:rPr>
            </w:pPr>
            <w:r w:rsidRPr="009A0919">
              <w:rPr>
                <w:rFonts w:ascii="Source Sans Pro" w:hAnsi="Source Sans Pro"/>
              </w:rPr>
              <w:t>Choose th</w:t>
            </w:r>
            <w:r w:rsidR="00547A94" w:rsidRPr="009A0919">
              <w:rPr>
                <w:rFonts w:ascii="Source Sans Pro" w:hAnsi="Source Sans Pro"/>
              </w:rPr>
              <w:t>ese</w:t>
            </w:r>
            <w:r w:rsidRPr="009A0919">
              <w:rPr>
                <w:rFonts w:ascii="Source Sans Pro" w:hAnsi="Source Sans Pro"/>
              </w:rPr>
              <w:t xml:space="preserve"> outcome</w:t>
            </w:r>
            <w:r w:rsidR="00547A94" w:rsidRPr="009A0919">
              <w:rPr>
                <w:rFonts w:ascii="Source Sans Pro" w:hAnsi="Source Sans Pro"/>
              </w:rPr>
              <w:t>s</w:t>
            </w:r>
            <w:r w:rsidRPr="009A0919">
              <w:rPr>
                <w:rFonts w:ascii="Source Sans Pro" w:hAnsi="Source Sans Pro"/>
              </w:rPr>
              <w:t xml:space="preserve"> if available or calculable. Th</w:t>
            </w:r>
            <w:r w:rsidR="00926657" w:rsidRPr="009A0919">
              <w:rPr>
                <w:rFonts w:ascii="Source Sans Pro" w:hAnsi="Source Sans Pro"/>
              </w:rPr>
              <w:t>ese are</w:t>
            </w:r>
            <w:r w:rsidRPr="009A0919">
              <w:rPr>
                <w:rFonts w:ascii="Source Sans Pro" w:hAnsi="Source Sans Pro"/>
              </w:rPr>
              <w:t xml:space="preserve"> ideal outcome</w:t>
            </w:r>
            <w:r w:rsidR="00926657" w:rsidRPr="009A0919">
              <w:rPr>
                <w:rFonts w:ascii="Source Sans Pro" w:hAnsi="Source Sans Pro"/>
              </w:rPr>
              <w:t>s</w:t>
            </w:r>
            <w:r w:rsidRPr="009A0919">
              <w:rPr>
                <w:rFonts w:ascii="Source Sans Pro" w:hAnsi="Source Sans Pro"/>
              </w:rPr>
              <w:t xml:space="preserve"> in pain</w:t>
            </w:r>
            <w:r w:rsidR="00BE26C6" w:rsidRPr="009A0919">
              <w:rPr>
                <w:rFonts w:ascii="Source Sans Pro" w:hAnsi="Source Sans Pro"/>
              </w:rPr>
              <w:t>.</w:t>
            </w:r>
            <w:r w:rsidRPr="009A0919">
              <w:rPr>
                <w:rFonts w:ascii="Source Sans Pro" w:hAnsi="Source Sans Pro"/>
              </w:rPr>
              <w:t xml:space="preserve"> </w:t>
            </w:r>
          </w:p>
        </w:tc>
        <w:tc>
          <w:tcPr>
            <w:tcW w:w="5146" w:type="dxa"/>
          </w:tcPr>
          <w:p w14:paraId="164E9B68" w14:textId="77777777" w:rsidR="00E76AED" w:rsidRPr="009A0919" w:rsidRDefault="00E76AED" w:rsidP="00D1094B">
            <w:pPr>
              <w:cnfStyle w:val="000000000000" w:firstRow="0" w:lastRow="0" w:firstColumn="0" w:lastColumn="0" w:oddVBand="0" w:evenVBand="0" w:oddHBand="0" w:evenHBand="0" w:firstRowFirstColumn="0" w:firstRowLastColumn="0" w:lastRowFirstColumn="0" w:lastRowLastColumn="0"/>
              <w:rPr>
                <w:rFonts w:ascii="Source Sans Pro" w:hAnsi="Source Sans Pro"/>
              </w:rPr>
            </w:pPr>
            <w:r w:rsidRPr="009A0919">
              <w:rPr>
                <w:rFonts w:ascii="Source Sans Pro" w:hAnsi="Source Sans Pro"/>
              </w:rPr>
              <w:t>Multiple reasons, including:</w:t>
            </w:r>
          </w:p>
          <w:p w14:paraId="3448483E" w14:textId="1D0526D4" w:rsidR="00E76AED" w:rsidRPr="009A0919" w:rsidRDefault="00E76AED" w:rsidP="00C52A15">
            <w:pPr>
              <w:pStyle w:val="ListParagraph"/>
              <w:numPr>
                <w:ilvl w:val="0"/>
                <w:numId w:val="1"/>
              </w:numPr>
              <w:ind w:left="284" w:hanging="284"/>
              <w:cnfStyle w:val="000000000000" w:firstRow="0" w:lastRow="0" w:firstColumn="0" w:lastColumn="0" w:oddVBand="0" w:evenVBand="0" w:oddHBand="0" w:evenHBand="0" w:firstRowFirstColumn="0" w:firstRowLastColumn="0" w:lastRowFirstColumn="0" w:lastRowLastColumn="0"/>
              <w:rPr>
                <w:rFonts w:ascii="Source Sans Pro" w:hAnsi="Source Sans Pro"/>
              </w:rPr>
            </w:pPr>
            <w:r w:rsidRPr="009A0919">
              <w:rPr>
                <w:rFonts w:ascii="Source Sans Pro" w:hAnsi="Source Sans Pro"/>
              </w:rPr>
              <w:t xml:space="preserve">it is an outcome </w:t>
            </w:r>
            <w:r w:rsidR="00E237AE" w:rsidRPr="009A0919">
              <w:rPr>
                <w:rFonts w:ascii="Source Sans Pro" w:hAnsi="Source Sans Pro"/>
              </w:rPr>
              <w:t>of importance</w:t>
            </w:r>
            <w:r w:rsidRPr="009A0919">
              <w:rPr>
                <w:rFonts w:ascii="Source Sans Pro" w:hAnsi="Source Sans Pro"/>
              </w:rPr>
              <w:t xml:space="preserve"> </w:t>
            </w:r>
            <w:r w:rsidR="00E237AE" w:rsidRPr="009A0919">
              <w:rPr>
                <w:rFonts w:ascii="Source Sans Pro" w:hAnsi="Source Sans Pro"/>
              </w:rPr>
              <w:t>to</w:t>
            </w:r>
            <w:r w:rsidRPr="009A0919">
              <w:rPr>
                <w:rFonts w:ascii="Source Sans Pro" w:hAnsi="Source Sans Pro"/>
              </w:rPr>
              <w:t xml:space="preserve"> people with pain</w:t>
            </w:r>
            <w:r w:rsidR="00BE26C6" w:rsidRPr="009A0919">
              <w:rPr>
                <w:rFonts w:ascii="Source Sans Pro" w:hAnsi="Source Sans Pro"/>
              </w:rPr>
              <w:t>;</w:t>
            </w:r>
          </w:p>
          <w:p w14:paraId="17BBC6D4" w14:textId="69AF4C09" w:rsidR="00E76AED" w:rsidRPr="009A0919" w:rsidRDefault="00E76AED" w:rsidP="00C52A15">
            <w:pPr>
              <w:pStyle w:val="ListParagraph"/>
              <w:numPr>
                <w:ilvl w:val="0"/>
                <w:numId w:val="1"/>
              </w:numPr>
              <w:ind w:left="284" w:hanging="284"/>
              <w:cnfStyle w:val="000000000000" w:firstRow="0" w:lastRow="0" w:firstColumn="0" w:lastColumn="0" w:oddVBand="0" w:evenVBand="0" w:oddHBand="0" w:evenHBand="0" w:firstRowFirstColumn="0" w:firstRowLastColumn="0" w:lastRowFirstColumn="0" w:lastRowLastColumn="0"/>
              <w:rPr>
                <w:rFonts w:ascii="Source Sans Pro" w:hAnsi="Source Sans Pro"/>
              </w:rPr>
            </w:pPr>
            <w:r w:rsidRPr="009A0919">
              <w:rPr>
                <w:rFonts w:ascii="Source Sans Pro" w:hAnsi="Source Sans Pro"/>
              </w:rPr>
              <w:t>it fairly describes the experience of people with pain</w:t>
            </w:r>
            <w:r w:rsidR="00BE26C6" w:rsidRPr="009A0919">
              <w:rPr>
                <w:rFonts w:ascii="Source Sans Pro" w:hAnsi="Source Sans Pro"/>
              </w:rPr>
              <w:t>;</w:t>
            </w:r>
          </w:p>
          <w:p w14:paraId="1C6EB99A" w14:textId="3D8E7401" w:rsidR="00E76AED" w:rsidRPr="009A0919" w:rsidRDefault="00E76AED" w:rsidP="00C52A15">
            <w:pPr>
              <w:pStyle w:val="ListParagraph"/>
              <w:numPr>
                <w:ilvl w:val="0"/>
                <w:numId w:val="1"/>
              </w:numPr>
              <w:ind w:left="284" w:hanging="284"/>
              <w:cnfStyle w:val="000000000000" w:firstRow="0" w:lastRow="0" w:firstColumn="0" w:lastColumn="0" w:oddVBand="0" w:evenVBand="0" w:oddHBand="0" w:evenHBand="0" w:firstRowFirstColumn="0" w:firstRowLastColumn="0" w:lastRowFirstColumn="0" w:lastRowLastColumn="0"/>
              <w:rPr>
                <w:rFonts w:ascii="Source Sans Pro" w:hAnsi="Source Sans Pro"/>
              </w:rPr>
            </w:pPr>
            <w:r w:rsidRPr="009A0919">
              <w:rPr>
                <w:rFonts w:ascii="Source Sans Pro" w:hAnsi="Source Sans Pro"/>
              </w:rPr>
              <w:t>it sensitively discriminates between analgesic interventions of different efficacy</w:t>
            </w:r>
            <w:r w:rsidR="00BE26C6" w:rsidRPr="009A0919">
              <w:rPr>
                <w:rFonts w:ascii="Source Sans Pro" w:hAnsi="Source Sans Pro"/>
              </w:rPr>
              <w:t>.</w:t>
            </w:r>
          </w:p>
          <w:p w14:paraId="46FCAFC5" w14:textId="0E70E786" w:rsidR="00A40770" w:rsidRPr="009A0919" w:rsidRDefault="00A40770" w:rsidP="008F0F1E">
            <w:pPr>
              <w:cnfStyle w:val="000000000000" w:firstRow="0" w:lastRow="0" w:firstColumn="0" w:lastColumn="0" w:oddVBand="0" w:evenVBand="0" w:oddHBand="0" w:evenHBand="0" w:firstRowFirstColumn="0" w:firstRowLastColumn="0" w:lastRowFirstColumn="0" w:lastRowLastColumn="0"/>
              <w:rPr>
                <w:rFonts w:ascii="Source Sans Pro" w:hAnsi="Source Sans Pro"/>
              </w:rPr>
            </w:pPr>
          </w:p>
        </w:tc>
      </w:tr>
      <w:tr w:rsidR="00E76AED" w:rsidRPr="009A0919" w14:paraId="5EECECB4" w14:textId="77777777" w:rsidTr="005430F6">
        <w:tc>
          <w:tcPr>
            <w:cnfStyle w:val="001000000000" w:firstRow="0" w:lastRow="0" w:firstColumn="1" w:lastColumn="0" w:oddVBand="0" w:evenVBand="0" w:oddHBand="0" w:evenHBand="0" w:firstRowFirstColumn="0" w:firstRowLastColumn="0" w:lastRowFirstColumn="0" w:lastRowLastColumn="0"/>
            <w:tcW w:w="470" w:type="dxa"/>
          </w:tcPr>
          <w:p w14:paraId="1727BF94" w14:textId="77FB76B7" w:rsidR="00E76AED" w:rsidRPr="009A0919" w:rsidRDefault="00E76AED" w:rsidP="00D1094B">
            <w:pPr>
              <w:rPr>
                <w:rFonts w:ascii="Source Sans Pro" w:hAnsi="Source Sans Pro"/>
              </w:rPr>
            </w:pPr>
            <w:r w:rsidRPr="009A0919">
              <w:rPr>
                <w:rFonts w:ascii="Source Sans Pro" w:hAnsi="Source Sans Pro"/>
              </w:rPr>
              <w:t>9</w:t>
            </w:r>
          </w:p>
        </w:tc>
        <w:tc>
          <w:tcPr>
            <w:tcW w:w="3646" w:type="dxa"/>
          </w:tcPr>
          <w:p w14:paraId="4E9DF2AF" w14:textId="25DA87B7" w:rsidR="00E76AED" w:rsidRPr="009A0919" w:rsidRDefault="00E76AED" w:rsidP="00D1094B">
            <w:pPr>
              <w:cnfStyle w:val="000000000000" w:firstRow="0" w:lastRow="0" w:firstColumn="0" w:lastColumn="0" w:oddVBand="0" w:evenVBand="0" w:oddHBand="0" w:evenHBand="0" w:firstRowFirstColumn="0" w:firstRowLastColumn="0" w:lastRowFirstColumn="0" w:lastRowLastColumn="0"/>
              <w:rPr>
                <w:rFonts w:ascii="Source Sans Pro" w:hAnsi="Source Sans Pro"/>
              </w:rPr>
            </w:pPr>
            <w:r w:rsidRPr="009A0919">
              <w:rPr>
                <w:rFonts w:ascii="Source Sans Pro" w:hAnsi="Source Sans Pro"/>
              </w:rPr>
              <w:t>Can you abstract measures relating to the duration of analgesia – for example how long before additional analgesia is given, or the percentage of participants remedicating by a particular time</w:t>
            </w:r>
            <w:r w:rsidR="00BE26C6" w:rsidRPr="009A0919">
              <w:rPr>
                <w:rFonts w:ascii="Source Sans Pro" w:hAnsi="Source Sans Pro"/>
              </w:rPr>
              <w:t>?</w:t>
            </w:r>
          </w:p>
          <w:p w14:paraId="1D13DE63" w14:textId="638DB678" w:rsidR="00A40770" w:rsidRPr="009A0919" w:rsidRDefault="00A40770" w:rsidP="00D1094B">
            <w:pPr>
              <w:cnfStyle w:val="000000000000" w:firstRow="0" w:lastRow="0" w:firstColumn="0" w:lastColumn="0" w:oddVBand="0" w:evenVBand="0" w:oddHBand="0" w:evenHBand="0" w:firstRowFirstColumn="0" w:firstRowLastColumn="0" w:lastRowFirstColumn="0" w:lastRowLastColumn="0"/>
              <w:rPr>
                <w:rFonts w:ascii="Source Sans Pro" w:hAnsi="Source Sans Pro"/>
              </w:rPr>
            </w:pPr>
          </w:p>
        </w:tc>
        <w:tc>
          <w:tcPr>
            <w:tcW w:w="4678" w:type="dxa"/>
          </w:tcPr>
          <w:p w14:paraId="1E474B77" w14:textId="419816BB" w:rsidR="00E76AED" w:rsidRPr="009A0919" w:rsidRDefault="00E76AED" w:rsidP="00D1094B">
            <w:pPr>
              <w:cnfStyle w:val="000000000000" w:firstRow="0" w:lastRow="0" w:firstColumn="0" w:lastColumn="0" w:oddVBand="0" w:evenVBand="0" w:oddHBand="0" w:evenHBand="0" w:firstRowFirstColumn="0" w:firstRowLastColumn="0" w:lastRowFirstColumn="0" w:lastRowLastColumn="0"/>
              <w:rPr>
                <w:rFonts w:ascii="Source Sans Pro" w:hAnsi="Source Sans Pro"/>
              </w:rPr>
            </w:pPr>
            <w:r w:rsidRPr="009A0919">
              <w:rPr>
                <w:rFonts w:ascii="Source Sans Pro" w:hAnsi="Source Sans Pro"/>
              </w:rPr>
              <w:t>Look for this outcome</w:t>
            </w:r>
            <w:r w:rsidR="00A40770" w:rsidRPr="009A0919">
              <w:rPr>
                <w:rFonts w:ascii="Source Sans Pro" w:hAnsi="Source Sans Pro"/>
              </w:rPr>
              <w:t xml:space="preserve"> and report in your results;</w:t>
            </w:r>
            <w:r w:rsidRPr="009A0919">
              <w:rPr>
                <w:rFonts w:ascii="Source Sans Pro" w:hAnsi="Source Sans Pro"/>
              </w:rPr>
              <w:t xml:space="preserve"> </w:t>
            </w:r>
            <w:r w:rsidR="00A40770" w:rsidRPr="009A0919">
              <w:rPr>
                <w:rFonts w:ascii="Source Sans Pro" w:hAnsi="Source Sans Pro"/>
              </w:rPr>
              <w:t>it</w:t>
            </w:r>
            <w:r w:rsidRPr="009A0919">
              <w:rPr>
                <w:rFonts w:ascii="Source Sans Pro" w:hAnsi="Source Sans Pro"/>
              </w:rPr>
              <w:t xml:space="preserve"> may be described in a variety of ways. This is an outcome that has been described as very useful by nursing staff</w:t>
            </w:r>
            <w:r w:rsidR="00BE26C6" w:rsidRPr="009A0919">
              <w:rPr>
                <w:rFonts w:ascii="Source Sans Pro" w:hAnsi="Source Sans Pro"/>
              </w:rPr>
              <w:t>.</w:t>
            </w:r>
          </w:p>
        </w:tc>
        <w:tc>
          <w:tcPr>
            <w:tcW w:w="5146" w:type="dxa"/>
          </w:tcPr>
          <w:p w14:paraId="3026E35B" w14:textId="02ACD5FC" w:rsidR="00E76AED" w:rsidRPr="009A0919" w:rsidRDefault="00E76AED" w:rsidP="00D1094B">
            <w:pPr>
              <w:cnfStyle w:val="000000000000" w:firstRow="0" w:lastRow="0" w:firstColumn="0" w:lastColumn="0" w:oddVBand="0" w:evenVBand="0" w:oddHBand="0" w:evenHBand="0" w:firstRowFirstColumn="0" w:firstRowLastColumn="0" w:lastRowFirstColumn="0" w:lastRowLastColumn="0"/>
              <w:rPr>
                <w:rFonts w:ascii="Source Sans Pro" w:hAnsi="Source Sans Pro"/>
              </w:rPr>
            </w:pPr>
            <w:r w:rsidRPr="009A0919">
              <w:rPr>
                <w:rFonts w:ascii="Source Sans Pro" w:hAnsi="Source Sans Pro"/>
              </w:rPr>
              <w:t>This outcome has practical impact for persons with acute pain in hospital, especially postoperatively. Obtaining additional analgesic prescription can be delayed, and is a major cause of distress to people with pain</w:t>
            </w:r>
            <w:r w:rsidR="00BE26C6" w:rsidRPr="009A0919">
              <w:rPr>
                <w:rFonts w:ascii="Source Sans Pro" w:hAnsi="Source Sans Pro"/>
              </w:rPr>
              <w:t>.</w:t>
            </w:r>
          </w:p>
        </w:tc>
      </w:tr>
      <w:tr w:rsidR="00E76AED" w:rsidRPr="009A0919" w14:paraId="16D4117C" w14:textId="77777777" w:rsidTr="005430F6">
        <w:trPr>
          <w:trHeight w:val="1124"/>
        </w:trPr>
        <w:tc>
          <w:tcPr>
            <w:cnfStyle w:val="001000000000" w:firstRow="0" w:lastRow="0" w:firstColumn="1" w:lastColumn="0" w:oddVBand="0" w:evenVBand="0" w:oddHBand="0" w:evenHBand="0" w:firstRowFirstColumn="0" w:firstRowLastColumn="0" w:lastRowFirstColumn="0" w:lastRowLastColumn="0"/>
            <w:tcW w:w="470" w:type="dxa"/>
          </w:tcPr>
          <w:p w14:paraId="2EDDC7FA" w14:textId="063C4ACD" w:rsidR="00E76AED" w:rsidRPr="009A0919" w:rsidRDefault="00E76AED" w:rsidP="00D1094B">
            <w:pPr>
              <w:rPr>
                <w:rFonts w:ascii="Source Sans Pro" w:hAnsi="Source Sans Pro"/>
              </w:rPr>
            </w:pPr>
            <w:r w:rsidRPr="009A0919">
              <w:rPr>
                <w:rFonts w:ascii="Source Sans Pro" w:hAnsi="Source Sans Pro"/>
              </w:rPr>
              <w:t>10</w:t>
            </w:r>
          </w:p>
        </w:tc>
        <w:tc>
          <w:tcPr>
            <w:tcW w:w="3646" w:type="dxa"/>
          </w:tcPr>
          <w:p w14:paraId="54518D41" w14:textId="2C01C262" w:rsidR="00E76AED" w:rsidRPr="009A0919" w:rsidRDefault="00E76AED" w:rsidP="00D1094B">
            <w:pPr>
              <w:cnfStyle w:val="000000000000" w:firstRow="0" w:lastRow="0" w:firstColumn="0" w:lastColumn="0" w:oddVBand="0" w:evenVBand="0" w:oddHBand="0" w:evenHBand="0" w:firstRowFirstColumn="0" w:firstRowLastColumn="0" w:lastRowFirstColumn="0" w:lastRowLastColumn="0"/>
              <w:rPr>
                <w:rFonts w:ascii="Source Sans Pro" w:hAnsi="Source Sans Pro"/>
              </w:rPr>
            </w:pPr>
            <w:r w:rsidRPr="009A0919">
              <w:rPr>
                <w:rFonts w:ascii="Source Sans Pro" w:hAnsi="Source Sans Pro"/>
              </w:rPr>
              <w:t>Can you abstract measures relating to analgesic consumption (opioid consumption in many postoperative studies)</w:t>
            </w:r>
            <w:r w:rsidR="00BE26C6" w:rsidRPr="009A0919">
              <w:rPr>
                <w:rFonts w:ascii="Source Sans Pro" w:hAnsi="Source Sans Pro"/>
              </w:rPr>
              <w:t>?</w:t>
            </w:r>
          </w:p>
        </w:tc>
        <w:tc>
          <w:tcPr>
            <w:tcW w:w="4678" w:type="dxa"/>
          </w:tcPr>
          <w:p w14:paraId="56C2B20D" w14:textId="1768D6B6" w:rsidR="00E76AED" w:rsidRPr="009A0919" w:rsidRDefault="00E76AED" w:rsidP="00D1094B">
            <w:pPr>
              <w:cnfStyle w:val="000000000000" w:firstRow="0" w:lastRow="0" w:firstColumn="0" w:lastColumn="0" w:oddVBand="0" w:evenVBand="0" w:oddHBand="0" w:evenHBand="0" w:firstRowFirstColumn="0" w:firstRowLastColumn="0" w:lastRowFirstColumn="0" w:lastRowLastColumn="0"/>
              <w:rPr>
                <w:rFonts w:ascii="Source Sans Pro" w:hAnsi="Source Sans Pro"/>
              </w:rPr>
            </w:pPr>
            <w:r w:rsidRPr="009A0919">
              <w:rPr>
                <w:rFonts w:ascii="Source Sans Pro" w:hAnsi="Source Sans Pro"/>
              </w:rPr>
              <w:t>Reduced postoperative analgesic consumption resulting from a perioperative intervention may be desirable (low consumption is related to better patient attitudes to analgesia)</w:t>
            </w:r>
            <w:r w:rsidR="00BE26C6" w:rsidRPr="009A0919">
              <w:rPr>
                <w:rFonts w:ascii="Source Sans Pro" w:hAnsi="Source Sans Pro"/>
              </w:rPr>
              <w:t>.</w:t>
            </w:r>
          </w:p>
          <w:p w14:paraId="57A4CF67" w14:textId="3B99D40D" w:rsidR="00E76AED" w:rsidRPr="009A0919" w:rsidRDefault="00E76AED" w:rsidP="00D1094B">
            <w:pPr>
              <w:cnfStyle w:val="000000000000" w:firstRow="0" w:lastRow="0" w:firstColumn="0" w:lastColumn="0" w:oddVBand="0" w:evenVBand="0" w:oddHBand="0" w:evenHBand="0" w:firstRowFirstColumn="0" w:firstRowLastColumn="0" w:lastRowFirstColumn="0" w:lastRowLastColumn="0"/>
              <w:rPr>
                <w:rFonts w:ascii="Source Sans Pro" w:hAnsi="Source Sans Pro"/>
              </w:rPr>
            </w:pPr>
            <w:r w:rsidRPr="009A0919">
              <w:rPr>
                <w:rFonts w:ascii="Source Sans Pro" w:hAnsi="Source Sans Pro"/>
              </w:rPr>
              <w:t>But be cautious about interpretation</w:t>
            </w:r>
            <w:r w:rsidR="00BE26C6" w:rsidRPr="009A0919">
              <w:rPr>
                <w:rFonts w:ascii="Source Sans Pro" w:hAnsi="Source Sans Pro"/>
              </w:rPr>
              <w:t>.</w:t>
            </w:r>
          </w:p>
        </w:tc>
        <w:tc>
          <w:tcPr>
            <w:tcW w:w="5146" w:type="dxa"/>
          </w:tcPr>
          <w:p w14:paraId="4F4CDC42" w14:textId="0A894AE4" w:rsidR="00E76AED" w:rsidRPr="009A0919" w:rsidRDefault="00E76AED" w:rsidP="00D1094B">
            <w:pPr>
              <w:cnfStyle w:val="000000000000" w:firstRow="0" w:lastRow="0" w:firstColumn="0" w:lastColumn="0" w:oddVBand="0" w:evenVBand="0" w:oddHBand="0" w:evenHBand="0" w:firstRowFirstColumn="0" w:firstRowLastColumn="0" w:lastRowFirstColumn="0" w:lastRowLastColumn="0"/>
              <w:rPr>
                <w:rFonts w:ascii="Source Sans Pro" w:hAnsi="Source Sans Pro"/>
              </w:rPr>
            </w:pPr>
            <w:r w:rsidRPr="009A0919">
              <w:rPr>
                <w:rFonts w:ascii="Source Sans Pro" w:hAnsi="Source Sans Pro"/>
              </w:rPr>
              <w:t>This outcome is often used, but analgesic consumption postoperatively has a highly skewed distribution, and mean, median, and mode are quite different from one another</w:t>
            </w:r>
            <w:r w:rsidR="0095787C" w:rsidRPr="009A0919">
              <w:rPr>
                <w:rFonts w:ascii="Source Sans Pro" w:hAnsi="Source Sans Pro"/>
              </w:rPr>
              <w:t>.</w:t>
            </w:r>
          </w:p>
          <w:p w14:paraId="5A8B0144" w14:textId="77777777" w:rsidR="00E76AED" w:rsidRPr="009A0919" w:rsidRDefault="00E76AED" w:rsidP="00D1094B">
            <w:pPr>
              <w:cnfStyle w:val="000000000000" w:firstRow="0" w:lastRow="0" w:firstColumn="0" w:lastColumn="0" w:oddVBand="0" w:evenVBand="0" w:oddHBand="0" w:evenHBand="0" w:firstRowFirstColumn="0" w:firstRowLastColumn="0" w:lastRowFirstColumn="0" w:lastRowLastColumn="0"/>
              <w:rPr>
                <w:rFonts w:ascii="Source Sans Pro" w:hAnsi="Source Sans Pro"/>
              </w:rPr>
            </w:pPr>
            <w:r w:rsidRPr="009A0919">
              <w:rPr>
                <w:rFonts w:ascii="Source Sans Pro" w:hAnsi="Source Sans Pro"/>
              </w:rPr>
              <w:t>Differences of a few mg in mean opioid consumption may be statistically significant, but of no clinical value</w:t>
            </w:r>
            <w:r w:rsidR="00BE26C6" w:rsidRPr="009A0919">
              <w:rPr>
                <w:rFonts w:ascii="Source Sans Pro" w:hAnsi="Source Sans Pro"/>
              </w:rPr>
              <w:t>.</w:t>
            </w:r>
          </w:p>
          <w:p w14:paraId="68B5859F" w14:textId="63C20E55" w:rsidR="00BE26C6" w:rsidRPr="009A0919" w:rsidRDefault="00BE26C6" w:rsidP="00D1094B">
            <w:pPr>
              <w:cnfStyle w:val="000000000000" w:firstRow="0" w:lastRow="0" w:firstColumn="0" w:lastColumn="0" w:oddVBand="0" w:evenVBand="0" w:oddHBand="0" w:evenHBand="0" w:firstRowFirstColumn="0" w:firstRowLastColumn="0" w:lastRowFirstColumn="0" w:lastRowLastColumn="0"/>
              <w:rPr>
                <w:rFonts w:ascii="Source Sans Pro" w:hAnsi="Source Sans Pro"/>
              </w:rPr>
            </w:pPr>
          </w:p>
        </w:tc>
      </w:tr>
      <w:tr w:rsidR="00E76AED" w:rsidRPr="009A0919" w14:paraId="256B216A" w14:textId="77777777" w:rsidTr="005430F6">
        <w:tc>
          <w:tcPr>
            <w:cnfStyle w:val="001000000000" w:firstRow="0" w:lastRow="0" w:firstColumn="1" w:lastColumn="0" w:oddVBand="0" w:evenVBand="0" w:oddHBand="0" w:evenHBand="0" w:firstRowFirstColumn="0" w:firstRowLastColumn="0" w:lastRowFirstColumn="0" w:lastRowLastColumn="0"/>
            <w:tcW w:w="470" w:type="dxa"/>
          </w:tcPr>
          <w:p w14:paraId="72F24FBD" w14:textId="21BC7B7A" w:rsidR="00E76AED" w:rsidRPr="009A0919" w:rsidRDefault="00E76AED" w:rsidP="00D1094B">
            <w:pPr>
              <w:rPr>
                <w:rFonts w:ascii="Source Sans Pro" w:hAnsi="Source Sans Pro"/>
              </w:rPr>
            </w:pPr>
            <w:r w:rsidRPr="009A0919">
              <w:rPr>
                <w:rFonts w:ascii="Source Sans Pro" w:hAnsi="Source Sans Pro"/>
              </w:rPr>
              <w:lastRenderedPageBreak/>
              <w:t>11</w:t>
            </w:r>
          </w:p>
        </w:tc>
        <w:tc>
          <w:tcPr>
            <w:tcW w:w="3646" w:type="dxa"/>
          </w:tcPr>
          <w:p w14:paraId="60AF8B06" w14:textId="56D9AEC4" w:rsidR="00E76AED" w:rsidRPr="009A0919" w:rsidRDefault="00E76AED" w:rsidP="00D1094B">
            <w:pPr>
              <w:cnfStyle w:val="000000000000" w:firstRow="0" w:lastRow="0" w:firstColumn="0" w:lastColumn="0" w:oddVBand="0" w:evenVBand="0" w:oddHBand="0" w:evenHBand="0" w:firstRowFirstColumn="0" w:firstRowLastColumn="0" w:lastRowFirstColumn="0" w:lastRowLastColumn="0"/>
              <w:rPr>
                <w:rFonts w:ascii="Source Sans Pro" w:hAnsi="Source Sans Pro"/>
              </w:rPr>
            </w:pPr>
            <w:r w:rsidRPr="009A0919">
              <w:rPr>
                <w:rFonts w:ascii="Source Sans Pro" w:hAnsi="Source Sans Pro"/>
              </w:rPr>
              <w:t>Significant adverse events, most often postoperative nausea and vomiting (PONV)</w:t>
            </w:r>
            <w:r w:rsidR="00BE26C6" w:rsidRPr="009A0919">
              <w:rPr>
                <w:rFonts w:ascii="Source Sans Pro" w:hAnsi="Source Sans Pro"/>
              </w:rPr>
              <w:t>.</w:t>
            </w:r>
          </w:p>
        </w:tc>
        <w:tc>
          <w:tcPr>
            <w:tcW w:w="4678" w:type="dxa"/>
          </w:tcPr>
          <w:p w14:paraId="4975623C" w14:textId="53FB39C4" w:rsidR="00A40770" w:rsidRPr="009A0919" w:rsidRDefault="00E76AED" w:rsidP="00D1094B">
            <w:pPr>
              <w:cnfStyle w:val="000000000000" w:firstRow="0" w:lastRow="0" w:firstColumn="0" w:lastColumn="0" w:oddVBand="0" w:evenVBand="0" w:oddHBand="0" w:evenHBand="0" w:firstRowFirstColumn="0" w:firstRowLastColumn="0" w:lastRowFirstColumn="0" w:lastRowLastColumn="0"/>
              <w:rPr>
                <w:rFonts w:ascii="Source Sans Pro" w:hAnsi="Source Sans Pro"/>
              </w:rPr>
            </w:pPr>
            <w:r w:rsidRPr="009A0919">
              <w:rPr>
                <w:rFonts w:ascii="Source Sans Pro" w:hAnsi="Source Sans Pro"/>
              </w:rPr>
              <w:t>Look for this outcome</w:t>
            </w:r>
            <w:r w:rsidR="00A40770" w:rsidRPr="009A0919">
              <w:rPr>
                <w:rFonts w:ascii="Source Sans Pro" w:hAnsi="Source Sans Pro"/>
              </w:rPr>
              <w:t xml:space="preserve"> and report in your results. Consider the information of how adverse events</w:t>
            </w:r>
            <w:r w:rsidR="0095787C" w:rsidRPr="009A0919">
              <w:rPr>
                <w:rFonts w:ascii="Source Sans Pro" w:hAnsi="Source Sans Pro"/>
              </w:rPr>
              <w:t xml:space="preserve"> were measured and categorised/</w:t>
            </w:r>
            <w:r w:rsidR="00A40770" w:rsidRPr="009A0919">
              <w:rPr>
                <w:rFonts w:ascii="Source Sans Pro" w:hAnsi="Source Sans Pro"/>
              </w:rPr>
              <w:t>classified within the trial</w:t>
            </w:r>
            <w:r w:rsidR="0095787C" w:rsidRPr="009A0919">
              <w:rPr>
                <w:rFonts w:ascii="Source Sans Pro" w:hAnsi="Source Sans Pro"/>
              </w:rPr>
              <w:t>.</w:t>
            </w:r>
          </w:p>
        </w:tc>
        <w:tc>
          <w:tcPr>
            <w:tcW w:w="5146" w:type="dxa"/>
          </w:tcPr>
          <w:p w14:paraId="1FE58886" w14:textId="17989148" w:rsidR="00E76AED" w:rsidRPr="009A0919" w:rsidRDefault="00E76AED" w:rsidP="00D1094B">
            <w:pPr>
              <w:cnfStyle w:val="000000000000" w:firstRow="0" w:lastRow="0" w:firstColumn="0" w:lastColumn="0" w:oddVBand="0" w:evenVBand="0" w:oddHBand="0" w:evenHBand="0" w:firstRowFirstColumn="0" w:firstRowLastColumn="0" w:lastRowFirstColumn="0" w:lastRowLastColumn="0"/>
              <w:rPr>
                <w:rFonts w:ascii="Source Sans Pro" w:hAnsi="Source Sans Pro"/>
              </w:rPr>
            </w:pPr>
            <w:r w:rsidRPr="009A0919">
              <w:rPr>
                <w:rFonts w:ascii="Source Sans Pro" w:hAnsi="Source Sans Pro"/>
              </w:rPr>
              <w:t xml:space="preserve">PONV can be distressing and time consuming. There are various definitions of nausea, vomiting, or any emetic event, and interpretation can be complicated due in part </w:t>
            </w:r>
            <w:r w:rsidR="0095787C" w:rsidRPr="009A0919">
              <w:rPr>
                <w:rFonts w:ascii="Source Sans Pro" w:hAnsi="Source Sans Pro"/>
              </w:rPr>
              <w:t>to</w:t>
            </w:r>
            <w:r w:rsidRPr="009A0919">
              <w:rPr>
                <w:rFonts w:ascii="Source Sans Pro" w:hAnsi="Source Sans Pro"/>
              </w:rPr>
              <w:t xml:space="preserve"> widely different incidence of PONV in apparently similar studies</w:t>
            </w:r>
            <w:r w:rsidR="0095787C" w:rsidRPr="009A0919">
              <w:rPr>
                <w:rFonts w:ascii="Source Sans Pro" w:hAnsi="Source Sans Pro"/>
              </w:rPr>
              <w:t>.</w:t>
            </w:r>
          </w:p>
          <w:p w14:paraId="374677B5" w14:textId="62317F17" w:rsidR="00A40770" w:rsidRPr="009A0919" w:rsidRDefault="00A40770" w:rsidP="00D1094B">
            <w:pPr>
              <w:cnfStyle w:val="000000000000" w:firstRow="0" w:lastRow="0" w:firstColumn="0" w:lastColumn="0" w:oddVBand="0" w:evenVBand="0" w:oddHBand="0" w:evenHBand="0" w:firstRowFirstColumn="0" w:firstRowLastColumn="0" w:lastRowFirstColumn="0" w:lastRowLastColumn="0"/>
              <w:rPr>
                <w:rFonts w:ascii="Source Sans Pro" w:hAnsi="Source Sans Pro"/>
              </w:rPr>
            </w:pPr>
          </w:p>
        </w:tc>
      </w:tr>
      <w:tr w:rsidR="00E76AED" w:rsidRPr="009A0919" w14:paraId="4D2C0854" w14:textId="77777777" w:rsidTr="005430F6">
        <w:tc>
          <w:tcPr>
            <w:cnfStyle w:val="001000000000" w:firstRow="0" w:lastRow="0" w:firstColumn="1" w:lastColumn="0" w:oddVBand="0" w:evenVBand="0" w:oddHBand="0" w:evenHBand="0" w:firstRowFirstColumn="0" w:firstRowLastColumn="0" w:lastRowFirstColumn="0" w:lastRowLastColumn="0"/>
            <w:tcW w:w="470" w:type="dxa"/>
          </w:tcPr>
          <w:p w14:paraId="30CD4296" w14:textId="53A209FE" w:rsidR="00E76AED" w:rsidRPr="009A0919" w:rsidRDefault="00E76AED" w:rsidP="00D1094B">
            <w:pPr>
              <w:rPr>
                <w:rFonts w:ascii="Source Sans Pro" w:hAnsi="Source Sans Pro"/>
              </w:rPr>
            </w:pPr>
            <w:r w:rsidRPr="009A0919">
              <w:rPr>
                <w:rFonts w:ascii="Source Sans Pro" w:hAnsi="Source Sans Pro"/>
              </w:rPr>
              <w:t>12</w:t>
            </w:r>
          </w:p>
        </w:tc>
        <w:tc>
          <w:tcPr>
            <w:tcW w:w="3646" w:type="dxa"/>
          </w:tcPr>
          <w:p w14:paraId="19ED9E00" w14:textId="530A4707" w:rsidR="00E76AED" w:rsidRPr="009A0919" w:rsidRDefault="00E76AED" w:rsidP="00D1094B">
            <w:pPr>
              <w:cnfStyle w:val="000000000000" w:firstRow="0" w:lastRow="0" w:firstColumn="0" w:lastColumn="0" w:oddVBand="0" w:evenVBand="0" w:oddHBand="0" w:evenHBand="0" w:firstRowFirstColumn="0" w:firstRowLastColumn="0" w:lastRowFirstColumn="0" w:lastRowLastColumn="0"/>
              <w:rPr>
                <w:rFonts w:ascii="Source Sans Pro" w:hAnsi="Source Sans Pro"/>
              </w:rPr>
            </w:pPr>
            <w:r w:rsidRPr="009A0919">
              <w:rPr>
                <w:rFonts w:ascii="Source Sans Pro" w:hAnsi="Source Sans Pro"/>
              </w:rPr>
              <w:t>Duration of hospital stay</w:t>
            </w:r>
            <w:r w:rsidR="0095787C" w:rsidRPr="009A0919">
              <w:rPr>
                <w:rFonts w:ascii="Source Sans Pro" w:hAnsi="Source Sans Pro"/>
              </w:rPr>
              <w:t>.</w:t>
            </w:r>
          </w:p>
        </w:tc>
        <w:tc>
          <w:tcPr>
            <w:tcW w:w="4678" w:type="dxa"/>
          </w:tcPr>
          <w:p w14:paraId="4BD32C35" w14:textId="1FBCCA82" w:rsidR="00E76AED" w:rsidRPr="009A0919" w:rsidRDefault="00E76AED" w:rsidP="00D1094B">
            <w:pPr>
              <w:cnfStyle w:val="000000000000" w:firstRow="0" w:lastRow="0" w:firstColumn="0" w:lastColumn="0" w:oddVBand="0" w:evenVBand="0" w:oddHBand="0" w:evenHBand="0" w:firstRowFirstColumn="0" w:firstRowLastColumn="0" w:lastRowFirstColumn="0" w:lastRowLastColumn="0"/>
              <w:rPr>
                <w:rFonts w:ascii="Source Sans Pro" w:hAnsi="Source Sans Pro"/>
              </w:rPr>
            </w:pPr>
            <w:r w:rsidRPr="009A0919">
              <w:rPr>
                <w:rFonts w:ascii="Source Sans Pro" w:hAnsi="Source Sans Pro"/>
              </w:rPr>
              <w:t>Be cautious about accepting reported results, though this can be a very important outcome</w:t>
            </w:r>
            <w:r w:rsidR="00BE26C6" w:rsidRPr="009A0919">
              <w:rPr>
                <w:rFonts w:ascii="Source Sans Pro" w:hAnsi="Source Sans Pro"/>
              </w:rPr>
              <w:t>.</w:t>
            </w:r>
          </w:p>
        </w:tc>
        <w:tc>
          <w:tcPr>
            <w:tcW w:w="5146" w:type="dxa"/>
          </w:tcPr>
          <w:p w14:paraId="4C53C982" w14:textId="77777777" w:rsidR="00E76AED" w:rsidRPr="009A0919" w:rsidRDefault="00E76AED" w:rsidP="00D1094B">
            <w:pPr>
              <w:cnfStyle w:val="000000000000" w:firstRow="0" w:lastRow="0" w:firstColumn="0" w:lastColumn="0" w:oddVBand="0" w:evenVBand="0" w:oddHBand="0" w:evenHBand="0" w:firstRowFirstColumn="0" w:firstRowLastColumn="0" w:lastRowFirstColumn="0" w:lastRowLastColumn="0"/>
              <w:rPr>
                <w:rFonts w:ascii="Source Sans Pro" w:hAnsi="Source Sans Pro"/>
              </w:rPr>
            </w:pPr>
            <w:r w:rsidRPr="009A0919">
              <w:rPr>
                <w:rFonts w:ascii="Source Sans Pro" w:hAnsi="Source Sans Pro"/>
              </w:rPr>
              <w:t>The duration of hospital stay can be influenced by many different events unrelated to perioperative or postoperative events (such as delay in obtaining take-home drugs). Few studies give sufficient detail to be certain about the robustness of this outcome</w:t>
            </w:r>
            <w:r w:rsidR="0095787C" w:rsidRPr="009A0919">
              <w:rPr>
                <w:rFonts w:ascii="Source Sans Pro" w:hAnsi="Source Sans Pro"/>
              </w:rPr>
              <w:t>.</w:t>
            </w:r>
          </w:p>
          <w:p w14:paraId="7F53CEA8" w14:textId="715423C9" w:rsidR="0095787C" w:rsidRPr="009A0919" w:rsidRDefault="0095787C" w:rsidP="00D1094B">
            <w:pPr>
              <w:cnfStyle w:val="000000000000" w:firstRow="0" w:lastRow="0" w:firstColumn="0" w:lastColumn="0" w:oddVBand="0" w:evenVBand="0" w:oddHBand="0" w:evenHBand="0" w:firstRowFirstColumn="0" w:firstRowLastColumn="0" w:lastRowFirstColumn="0" w:lastRowLastColumn="0"/>
              <w:rPr>
                <w:rFonts w:ascii="Source Sans Pro" w:hAnsi="Source Sans Pro"/>
              </w:rPr>
            </w:pPr>
          </w:p>
        </w:tc>
      </w:tr>
      <w:tr w:rsidR="00E76AED" w:rsidRPr="009A0919" w14:paraId="27CDEF0A" w14:textId="77777777" w:rsidTr="005430F6">
        <w:tc>
          <w:tcPr>
            <w:cnfStyle w:val="001000000000" w:firstRow="0" w:lastRow="0" w:firstColumn="1" w:lastColumn="0" w:oddVBand="0" w:evenVBand="0" w:oddHBand="0" w:evenHBand="0" w:firstRowFirstColumn="0" w:firstRowLastColumn="0" w:lastRowFirstColumn="0" w:lastRowLastColumn="0"/>
            <w:tcW w:w="470" w:type="dxa"/>
            <w:shd w:val="clear" w:color="auto" w:fill="D9E2F3" w:themeFill="accent1" w:themeFillTint="33"/>
          </w:tcPr>
          <w:p w14:paraId="4B2DA860" w14:textId="456664A1" w:rsidR="00E76AED" w:rsidRPr="009A0919" w:rsidRDefault="00E76AED" w:rsidP="00B11F88">
            <w:pPr>
              <w:rPr>
                <w:rFonts w:ascii="Source Sans Pro" w:hAnsi="Source Sans Pro"/>
                <w:b w:val="0"/>
                <w:bCs w:val="0"/>
                <w:color w:val="002060"/>
                <w:sz w:val="28"/>
                <w:szCs w:val="28"/>
              </w:rPr>
            </w:pPr>
          </w:p>
        </w:tc>
        <w:tc>
          <w:tcPr>
            <w:tcW w:w="13470" w:type="dxa"/>
            <w:gridSpan w:val="3"/>
            <w:shd w:val="clear" w:color="auto" w:fill="D9E2F3" w:themeFill="accent1" w:themeFillTint="33"/>
          </w:tcPr>
          <w:p w14:paraId="46AC91E5" w14:textId="77777777" w:rsidR="00E76AED" w:rsidRPr="009A0919" w:rsidRDefault="00E76AED" w:rsidP="00B11F88">
            <w:pPr>
              <w:cnfStyle w:val="000000000000" w:firstRow="0" w:lastRow="0" w:firstColumn="0" w:lastColumn="0" w:oddVBand="0" w:evenVBand="0" w:oddHBand="0" w:evenHBand="0" w:firstRowFirstColumn="0" w:firstRowLastColumn="0" w:lastRowFirstColumn="0" w:lastRowLastColumn="0"/>
              <w:rPr>
                <w:rFonts w:ascii="Source Sans Pro" w:hAnsi="Source Sans Pro"/>
                <w:color w:val="002060"/>
                <w:sz w:val="28"/>
                <w:szCs w:val="28"/>
              </w:rPr>
            </w:pPr>
            <w:r w:rsidRPr="009A0919">
              <w:rPr>
                <w:rFonts w:ascii="Source Sans Pro" w:hAnsi="Source Sans Pro"/>
                <w:color w:val="002060"/>
                <w:sz w:val="28"/>
                <w:szCs w:val="28"/>
              </w:rPr>
              <w:t>Additional important issues for sensitivity analysis or for considering during GRADE assessment</w:t>
            </w:r>
          </w:p>
          <w:p w14:paraId="06814202" w14:textId="0C12C217" w:rsidR="00E13CE6" w:rsidRPr="009A0919" w:rsidRDefault="00E13CE6" w:rsidP="00B11F88">
            <w:pPr>
              <w:cnfStyle w:val="000000000000" w:firstRow="0" w:lastRow="0" w:firstColumn="0" w:lastColumn="0" w:oddVBand="0" w:evenVBand="0" w:oddHBand="0" w:evenHBand="0" w:firstRowFirstColumn="0" w:firstRowLastColumn="0" w:lastRowFirstColumn="0" w:lastRowLastColumn="0"/>
              <w:rPr>
                <w:rFonts w:ascii="Source Sans Pro" w:hAnsi="Source Sans Pro"/>
                <w:sz w:val="28"/>
                <w:szCs w:val="28"/>
              </w:rPr>
            </w:pPr>
          </w:p>
        </w:tc>
      </w:tr>
      <w:tr w:rsidR="00E76AED" w:rsidRPr="009A0919" w14:paraId="5C75A456" w14:textId="77777777" w:rsidTr="005430F6">
        <w:tc>
          <w:tcPr>
            <w:cnfStyle w:val="001000000000" w:firstRow="0" w:lastRow="0" w:firstColumn="1" w:lastColumn="0" w:oddVBand="0" w:evenVBand="0" w:oddHBand="0" w:evenHBand="0" w:firstRowFirstColumn="0" w:firstRowLastColumn="0" w:lastRowFirstColumn="0" w:lastRowLastColumn="0"/>
            <w:tcW w:w="470" w:type="dxa"/>
          </w:tcPr>
          <w:p w14:paraId="115D6319" w14:textId="6C0E8B90" w:rsidR="00E76AED" w:rsidRPr="009A0919" w:rsidRDefault="00E479F4" w:rsidP="00B11F88">
            <w:pPr>
              <w:rPr>
                <w:rFonts w:ascii="Source Sans Pro" w:hAnsi="Source Sans Pro"/>
              </w:rPr>
            </w:pPr>
            <w:r w:rsidRPr="009A0919">
              <w:rPr>
                <w:rFonts w:ascii="Source Sans Pro" w:hAnsi="Source Sans Pro"/>
              </w:rPr>
              <w:t>13</w:t>
            </w:r>
          </w:p>
        </w:tc>
        <w:tc>
          <w:tcPr>
            <w:tcW w:w="3646" w:type="dxa"/>
          </w:tcPr>
          <w:p w14:paraId="216B436E" w14:textId="00957287" w:rsidR="00E76AED" w:rsidRPr="009A0919" w:rsidRDefault="00E76AED" w:rsidP="00B11F88">
            <w:pPr>
              <w:cnfStyle w:val="000000000000" w:firstRow="0" w:lastRow="0" w:firstColumn="0" w:lastColumn="0" w:oddVBand="0" w:evenVBand="0" w:oddHBand="0" w:evenHBand="0" w:firstRowFirstColumn="0" w:firstRowLastColumn="0" w:lastRowFirstColumn="0" w:lastRowLastColumn="0"/>
              <w:rPr>
                <w:rFonts w:ascii="Source Sans Pro" w:hAnsi="Source Sans Pro"/>
              </w:rPr>
            </w:pPr>
            <w:r w:rsidRPr="009A0919">
              <w:rPr>
                <w:rFonts w:ascii="Source Sans Pro" w:hAnsi="Source Sans Pro"/>
              </w:rPr>
              <w:t>Studies are small (small &lt;</w:t>
            </w:r>
            <w:r w:rsidR="0095787C" w:rsidRPr="009A0919">
              <w:rPr>
                <w:rFonts w:ascii="Source Sans Pro" w:hAnsi="Source Sans Pro"/>
              </w:rPr>
              <w:t xml:space="preserve"> </w:t>
            </w:r>
            <w:r w:rsidRPr="009A0919">
              <w:rPr>
                <w:rFonts w:ascii="Source Sans Pro" w:hAnsi="Source Sans Pro"/>
              </w:rPr>
              <w:t>50 per treatment arm; intermediate 50-199 per treatment arm; large ≥</w:t>
            </w:r>
            <w:r w:rsidR="0095787C" w:rsidRPr="009A0919">
              <w:rPr>
                <w:rFonts w:ascii="Source Sans Pro" w:hAnsi="Source Sans Pro"/>
              </w:rPr>
              <w:t xml:space="preserve"> </w:t>
            </w:r>
            <w:r w:rsidRPr="009A0919">
              <w:rPr>
                <w:rFonts w:ascii="Source Sans Pro" w:hAnsi="Source Sans Pro"/>
              </w:rPr>
              <w:t>200 per treatment arm)</w:t>
            </w:r>
            <w:r w:rsidR="0095787C" w:rsidRPr="009A0919">
              <w:rPr>
                <w:rFonts w:ascii="Source Sans Pro" w:hAnsi="Source Sans Pro"/>
              </w:rPr>
              <w:t>.</w:t>
            </w:r>
          </w:p>
        </w:tc>
        <w:tc>
          <w:tcPr>
            <w:tcW w:w="4678" w:type="dxa"/>
          </w:tcPr>
          <w:p w14:paraId="13E7C4DC" w14:textId="00574C9C" w:rsidR="00E76AED" w:rsidRPr="009A0919" w:rsidRDefault="00812569" w:rsidP="00B11F88">
            <w:pPr>
              <w:cnfStyle w:val="000000000000" w:firstRow="0" w:lastRow="0" w:firstColumn="0" w:lastColumn="0" w:oddVBand="0" w:evenVBand="0" w:oddHBand="0" w:evenHBand="0" w:firstRowFirstColumn="0" w:firstRowLastColumn="0" w:lastRowFirstColumn="0" w:lastRowLastColumn="0"/>
              <w:rPr>
                <w:rFonts w:ascii="Source Sans Pro" w:hAnsi="Source Sans Pro"/>
              </w:rPr>
            </w:pPr>
            <w:r w:rsidRPr="009A0919">
              <w:rPr>
                <w:rFonts w:ascii="Source Sans Pro" w:hAnsi="Source Sans Pro"/>
              </w:rPr>
              <w:t>Explore the data for evidence of small study effects and p</w:t>
            </w:r>
            <w:r w:rsidR="00E76AED" w:rsidRPr="009A0919">
              <w:rPr>
                <w:rFonts w:ascii="Source Sans Pro" w:hAnsi="Source Sans Pro"/>
              </w:rPr>
              <w:t>erform sensitivity analysis for small</w:t>
            </w:r>
            <w:r w:rsidRPr="009A0919">
              <w:rPr>
                <w:rFonts w:ascii="Source Sans Pro" w:hAnsi="Source Sans Pro"/>
              </w:rPr>
              <w:t>er</w:t>
            </w:r>
            <w:r w:rsidR="00E76AED" w:rsidRPr="009A0919">
              <w:rPr>
                <w:rFonts w:ascii="Source Sans Pro" w:hAnsi="Source Sans Pro"/>
              </w:rPr>
              <w:t xml:space="preserve"> studies against large</w:t>
            </w:r>
            <w:r w:rsidRPr="009A0919">
              <w:rPr>
                <w:rFonts w:ascii="Source Sans Pro" w:hAnsi="Source Sans Pro"/>
              </w:rPr>
              <w:t>r</w:t>
            </w:r>
            <w:r w:rsidR="00E76AED" w:rsidRPr="009A0919">
              <w:rPr>
                <w:rFonts w:ascii="Source Sans Pro" w:hAnsi="Source Sans Pro"/>
              </w:rPr>
              <w:t xml:space="preserve"> studies</w:t>
            </w:r>
            <w:r w:rsidR="0095787C" w:rsidRPr="009A0919">
              <w:rPr>
                <w:rFonts w:ascii="Source Sans Pro" w:hAnsi="Source Sans Pro"/>
              </w:rPr>
              <w:t>.</w:t>
            </w:r>
          </w:p>
          <w:p w14:paraId="3C3D8CA8" w14:textId="77777777" w:rsidR="00812569" w:rsidRPr="009A0919" w:rsidRDefault="00812569" w:rsidP="00B11F88">
            <w:pPr>
              <w:cnfStyle w:val="000000000000" w:firstRow="0" w:lastRow="0" w:firstColumn="0" w:lastColumn="0" w:oddVBand="0" w:evenVBand="0" w:oddHBand="0" w:evenHBand="0" w:firstRowFirstColumn="0" w:firstRowLastColumn="0" w:lastRowFirstColumn="0" w:lastRowLastColumn="0"/>
              <w:rPr>
                <w:rFonts w:ascii="Source Sans Pro" w:hAnsi="Source Sans Pro"/>
              </w:rPr>
            </w:pPr>
          </w:p>
          <w:p w14:paraId="2B069CB1" w14:textId="4D27B610" w:rsidR="00812569" w:rsidRPr="009A0919" w:rsidRDefault="00812569" w:rsidP="00B11F88">
            <w:pPr>
              <w:cnfStyle w:val="000000000000" w:firstRow="0" w:lastRow="0" w:firstColumn="0" w:lastColumn="0" w:oddVBand="0" w:evenVBand="0" w:oddHBand="0" w:evenHBand="0" w:firstRowFirstColumn="0" w:firstRowLastColumn="0" w:lastRowFirstColumn="0" w:lastRowLastColumn="0"/>
              <w:rPr>
                <w:rFonts w:ascii="Source Sans Pro" w:hAnsi="Source Sans Pro"/>
              </w:rPr>
            </w:pPr>
            <w:r w:rsidRPr="009A0919">
              <w:rPr>
                <w:rFonts w:ascii="Source Sans Pro" w:hAnsi="Source Sans Pro"/>
              </w:rPr>
              <w:t>The size of available studies and results of sensitivity analyses should inform your interpretation of the results and contribute to your GRADE rating of the outcome.</w:t>
            </w:r>
          </w:p>
        </w:tc>
        <w:tc>
          <w:tcPr>
            <w:tcW w:w="5146" w:type="dxa"/>
          </w:tcPr>
          <w:p w14:paraId="2B129CD0" w14:textId="4C7F7B1C" w:rsidR="00E76AED" w:rsidRPr="009A0919" w:rsidRDefault="00E76AED" w:rsidP="00B11F88">
            <w:pPr>
              <w:cnfStyle w:val="000000000000" w:firstRow="0" w:lastRow="0" w:firstColumn="0" w:lastColumn="0" w:oddVBand="0" w:evenVBand="0" w:oddHBand="0" w:evenHBand="0" w:firstRowFirstColumn="0" w:firstRowLastColumn="0" w:lastRowFirstColumn="0" w:lastRowLastColumn="0"/>
              <w:rPr>
                <w:rFonts w:ascii="Source Sans Pro" w:hAnsi="Source Sans Pro"/>
              </w:rPr>
            </w:pPr>
            <w:r w:rsidRPr="009A0919">
              <w:rPr>
                <w:rFonts w:ascii="Source Sans Pro" w:hAnsi="Source Sans Pro"/>
              </w:rPr>
              <w:t xml:space="preserve">There is considerable evidence that small studies can overestimate treatment effects, especially in pain. </w:t>
            </w:r>
          </w:p>
          <w:p w14:paraId="51A2B5FD" w14:textId="77777777" w:rsidR="00812569" w:rsidRPr="009A0919" w:rsidRDefault="00812569" w:rsidP="00B11F88">
            <w:pPr>
              <w:cnfStyle w:val="000000000000" w:firstRow="0" w:lastRow="0" w:firstColumn="0" w:lastColumn="0" w:oddVBand="0" w:evenVBand="0" w:oddHBand="0" w:evenHBand="0" w:firstRowFirstColumn="0" w:firstRowLastColumn="0" w:lastRowFirstColumn="0" w:lastRowLastColumn="0"/>
              <w:rPr>
                <w:rFonts w:ascii="Source Sans Pro" w:hAnsi="Source Sans Pro"/>
              </w:rPr>
            </w:pPr>
          </w:p>
          <w:p w14:paraId="4C79E28E" w14:textId="3022AC8E" w:rsidR="00E76AED" w:rsidRPr="009A0919" w:rsidRDefault="00E76AED" w:rsidP="00B11F88">
            <w:pPr>
              <w:cnfStyle w:val="000000000000" w:firstRow="0" w:lastRow="0" w:firstColumn="0" w:lastColumn="0" w:oddVBand="0" w:evenVBand="0" w:oddHBand="0" w:evenHBand="0" w:firstRowFirstColumn="0" w:firstRowLastColumn="0" w:lastRowFirstColumn="0" w:lastRowLastColumn="0"/>
              <w:rPr>
                <w:rFonts w:ascii="Source Sans Pro" w:hAnsi="Source Sans Pro"/>
              </w:rPr>
            </w:pPr>
            <w:r w:rsidRPr="009A0919">
              <w:rPr>
                <w:rFonts w:ascii="Source Sans Pro" w:hAnsi="Source Sans Pro"/>
              </w:rPr>
              <w:t>There are good reasons to consider excluding small studies as their results can be misleading, but if they are included a sensitivity analysis is strongly recommended</w:t>
            </w:r>
            <w:r w:rsidR="0095787C" w:rsidRPr="009A0919">
              <w:rPr>
                <w:rFonts w:ascii="Source Sans Pro" w:hAnsi="Source Sans Pro"/>
              </w:rPr>
              <w:t>.</w:t>
            </w:r>
          </w:p>
          <w:p w14:paraId="37B601F3" w14:textId="6A2C9C6D" w:rsidR="00812569" w:rsidRPr="009A0919" w:rsidRDefault="00812569" w:rsidP="00B11F88">
            <w:pPr>
              <w:cnfStyle w:val="000000000000" w:firstRow="0" w:lastRow="0" w:firstColumn="0" w:lastColumn="0" w:oddVBand="0" w:evenVBand="0" w:oddHBand="0" w:evenHBand="0" w:firstRowFirstColumn="0" w:firstRowLastColumn="0" w:lastRowFirstColumn="0" w:lastRowLastColumn="0"/>
              <w:rPr>
                <w:rFonts w:ascii="Source Sans Pro" w:hAnsi="Source Sans Pro"/>
              </w:rPr>
            </w:pPr>
          </w:p>
        </w:tc>
      </w:tr>
      <w:tr w:rsidR="00E60381" w:rsidRPr="009A0919" w14:paraId="472C4EDA" w14:textId="77777777" w:rsidTr="005430F6">
        <w:tc>
          <w:tcPr>
            <w:cnfStyle w:val="001000000000" w:firstRow="0" w:lastRow="0" w:firstColumn="1" w:lastColumn="0" w:oddVBand="0" w:evenVBand="0" w:oddHBand="0" w:evenHBand="0" w:firstRowFirstColumn="0" w:firstRowLastColumn="0" w:lastRowFirstColumn="0" w:lastRowLastColumn="0"/>
            <w:tcW w:w="470" w:type="dxa"/>
          </w:tcPr>
          <w:p w14:paraId="06FEFCD3" w14:textId="77777777" w:rsidR="00E60381" w:rsidRPr="009A0919" w:rsidRDefault="00E60381" w:rsidP="00B11F88">
            <w:pPr>
              <w:rPr>
                <w:rFonts w:ascii="Source Sans Pro" w:hAnsi="Source Sans Pro"/>
              </w:rPr>
            </w:pPr>
          </w:p>
        </w:tc>
        <w:tc>
          <w:tcPr>
            <w:tcW w:w="13470" w:type="dxa"/>
            <w:gridSpan w:val="3"/>
          </w:tcPr>
          <w:p w14:paraId="2CE0CD2F" w14:textId="26E80F99" w:rsidR="00E60381" w:rsidRPr="009A0919" w:rsidRDefault="00A22D55" w:rsidP="00A22D55">
            <w:pPr>
              <w:cnfStyle w:val="000000000000" w:firstRow="0" w:lastRow="0" w:firstColumn="0" w:lastColumn="0" w:oddVBand="0" w:evenVBand="0" w:oddHBand="0" w:evenHBand="0" w:firstRowFirstColumn="0" w:firstRowLastColumn="0" w:lastRowFirstColumn="0" w:lastRowLastColumn="0"/>
              <w:rPr>
                <w:rFonts w:ascii="Source Sans Pro" w:hAnsi="Source Sans Pro"/>
              </w:rPr>
            </w:pPr>
            <w:r w:rsidRPr="009A0919">
              <w:rPr>
                <w:rFonts w:ascii="Source Sans Pro" w:hAnsi="Source Sans Pro"/>
                <w:b/>
                <w:bCs/>
                <w:i/>
                <w:iCs/>
                <w:color w:val="002060"/>
                <w:sz w:val="28"/>
                <w:szCs w:val="28"/>
              </w:rPr>
              <w:t xml:space="preserve">Link to Slidesets </w:t>
            </w:r>
            <w:hyperlink r:id="rId22" w:history="1">
              <w:r w:rsidRPr="009A0919">
                <w:rPr>
                  <w:rStyle w:val="Hyperlink"/>
                  <w:rFonts w:ascii="Source Sans Pro" w:hAnsi="Source Sans Pro"/>
                  <w:b/>
                  <w:bCs/>
                  <w:i/>
                  <w:iCs/>
                  <w:sz w:val="28"/>
                  <w:szCs w:val="28"/>
                </w:rPr>
                <w:t>5: Study size</w:t>
              </w:r>
            </w:hyperlink>
            <w:r w:rsidRPr="009A0919">
              <w:rPr>
                <w:rFonts w:ascii="Source Sans Pro" w:hAnsi="Source Sans Pro"/>
                <w:b/>
                <w:bCs/>
                <w:i/>
                <w:iCs/>
                <w:color w:val="002060"/>
                <w:sz w:val="28"/>
                <w:szCs w:val="28"/>
              </w:rPr>
              <w:t xml:space="preserve"> and </w:t>
            </w:r>
            <w:hyperlink r:id="rId23" w:history="1">
              <w:r w:rsidRPr="009A0919">
                <w:rPr>
                  <w:rStyle w:val="Hyperlink"/>
                  <w:rFonts w:ascii="Source Sans Pro" w:hAnsi="Source Sans Pro"/>
                  <w:b/>
                  <w:bCs/>
                  <w:i/>
                  <w:iCs/>
                  <w:sz w:val="28"/>
                  <w:szCs w:val="28"/>
                </w:rPr>
                <w:t>7: Lessons in practice</w:t>
              </w:r>
            </w:hyperlink>
          </w:p>
        </w:tc>
      </w:tr>
      <w:tr w:rsidR="00E76AED" w:rsidRPr="009A0919" w14:paraId="2DC5C176" w14:textId="77777777" w:rsidTr="005430F6">
        <w:tc>
          <w:tcPr>
            <w:cnfStyle w:val="001000000000" w:firstRow="0" w:lastRow="0" w:firstColumn="1" w:lastColumn="0" w:oddVBand="0" w:evenVBand="0" w:oddHBand="0" w:evenHBand="0" w:firstRowFirstColumn="0" w:firstRowLastColumn="0" w:lastRowFirstColumn="0" w:lastRowLastColumn="0"/>
            <w:tcW w:w="470" w:type="dxa"/>
          </w:tcPr>
          <w:p w14:paraId="52CA809C" w14:textId="60C9AB40" w:rsidR="00E76AED" w:rsidRPr="009A0919" w:rsidRDefault="00E479F4" w:rsidP="00B11F88">
            <w:pPr>
              <w:rPr>
                <w:rFonts w:ascii="Source Sans Pro" w:hAnsi="Source Sans Pro"/>
              </w:rPr>
            </w:pPr>
            <w:r w:rsidRPr="009A0919">
              <w:rPr>
                <w:rFonts w:ascii="Source Sans Pro" w:hAnsi="Source Sans Pro"/>
              </w:rPr>
              <w:t>14</w:t>
            </w:r>
          </w:p>
        </w:tc>
        <w:tc>
          <w:tcPr>
            <w:tcW w:w="3646" w:type="dxa"/>
          </w:tcPr>
          <w:p w14:paraId="095EA345" w14:textId="46AF6BE1" w:rsidR="00E76AED" w:rsidRPr="009A0919" w:rsidRDefault="00E76AED" w:rsidP="00B11F88">
            <w:pPr>
              <w:cnfStyle w:val="000000000000" w:firstRow="0" w:lastRow="0" w:firstColumn="0" w:lastColumn="0" w:oddVBand="0" w:evenVBand="0" w:oddHBand="0" w:evenHBand="0" w:firstRowFirstColumn="0" w:firstRowLastColumn="0" w:lastRowFirstColumn="0" w:lastRowLastColumn="0"/>
              <w:rPr>
                <w:rFonts w:ascii="Source Sans Pro" w:hAnsi="Source Sans Pro"/>
              </w:rPr>
            </w:pPr>
            <w:r w:rsidRPr="009A0919">
              <w:rPr>
                <w:rFonts w:ascii="Source Sans Pro" w:hAnsi="Source Sans Pro"/>
              </w:rPr>
              <w:t>Is there susceptibility to publication bias?</w:t>
            </w:r>
          </w:p>
        </w:tc>
        <w:tc>
          <w:tcPr>
            <w:tcW w:w="4678" w:type="dxa"/>
          </w:tcPr>
          <w:p w14:paraId="0EAA3854" w14:textId="3D42852F" w:rsidR="00E76AED" w:rsidRPr="009A0919" w:rsidRDefault="00E76AED" w:rsidP="00B11F88">
            <w:pPr>
              <w:cnfStyle w:val="000000000000" w:firstRow="0" w:lastRow="0" w:firstColumn="0" w:lastColumn="0" w:oddVBand="0" w:evenVBand="0" w:oddHBand="0" w:evenHBand="0" w:firstRowFirstColumn="0" w:firstRowLastColumn="0" w:lastRowFirstColumn="0" w:lastRowLastColumn="0"/>
              <w:rPr>
                <w:rFonts w:ascii="Source Sans Pro" w:hAnsi="Source Sans Pro"/>
              </w:rPr>
            </w:pPr>
            <w:r w:rsidRPr="009A0919">
              <w:rPr>
                <w:rFonts w:ascii="Source Sans Pro" w:hAnsi="Source Sans Pro"/>
              </w:rPr>
              <w:t>Especially if a review contains small numbers of small studies and there are dichotomous outcomes reported and analysed, then a calculation of the susceptibility of any result to publication bias should be done</w:t>
            </w:r>
            <w:r w:rsidR="0095787C" w:rsidRPr="009A0919">
              <w:rPr>
                <w:rFonts w:ascii="Source Sans Pro" w:hAnsi="Source Sans Pro"/>
              </w:rPr>
              <w:t>.</w:t>
            </w:r>
          </w:p>
        </w:tc>
        <w:tc>
          <w:tcPr>
            <w:tcW w:w="5146" w:type="dxa"/>
          </w:tcPr>
          <w:p w14:paraId="664AD38A" w14:textId="77777777" w:rsidR="00E76AED" w:rsidRPr="009A0919" w:rsidRDefault="00E76AED" w:rsidP="00B11F88">
            <w:pPr>
              <w:cnfStyle w:val="000000000000" w:firstRow="0" w:lastRow="0" w:firstColumn="0" w:lastColumn="0" w:oddVBand="0" w:evenVBand="0" w:oddHBand="0" w:evenHBand="0" w:firstRowFirstColumn="0" w:firstRowLastColumn="0" w:lastRowFirstColumn="0" w:lastRowLastColumn="0"/>
              <w:rPr>
                <w:rFonts w:ascii="Source Sans Pro" w:hAnsi="Source Sans Pro"/>
              </w:rPr>
            </w:pPr>
            <w:r w:rsidRPr="009A0919">
              <w:rPr>
                <w:rFonts w:ascii="Source Sans Pro" w:hAnsi="Source Sans Pro"/>
              </w:rPr>
              <w:t>Susceptibility to publication bias is high with small numbers of small studies and minimal clinical effectiveness – small numbers of participants in trials with no benefit would be needed to overturn any result. Susceptibility to publication bias is low with large studies and significant clinical effectiveness – large numbers of participants in trials with no benefit would be needed to overturn any result.</w:t>
            </w:r>
          </w:p>
          <w:p w14:paraId="03F7E6A8" w14:textId="3BFC35FD" w:rsidR="00E76AED" w:rsidRPr="009A0919" w:rsidRDefault="00E76AED" w:rsidP="00B11F88">
            <w:pPr>
              <w:cnfStyle w:val="000000000000" w:firstRow="0" w:lastRow="0" w:firstColumn="0" w:lastColumn="0" w:oddVBand="0" w:evenVBand="0" w:oddHBand="0" w:evenHBand="0" w:firstRowFirstColumn="0" w:firstRowLastColumn="0" w:lastRowFirstColumn="0" w:lastRowLastColumn="0"/>
              <w:rPr>
                <w:rFonts w:ascii="Source Sans Pro" w:hAnsi="Source Sans Pro"/>
              </w:rPr>
            </w:pPr>
            <w:r w:rsidRPr="009A0919">
              <w:rPr>
                <w:rFonts w:ascii="Source Sans Pro" w:hAnsi="Source Sans Pro"/>
              </w:rPr>
              <w:t>Establishing susceptibility to publication bias can be critical when making a GRADE assessment</w:t>
            </w:r>
            <w:r w:rsidR="0095787C" w:rsidRPr="009A0919">
              <w:rPr>
                <w:rFonts w:ascii="Source Sans Pro" w:hAnsi="Source Sans Pro"/>
              </w:rPr>
              <w:t>.</w:t>
            </w:r>
          </w:p>
          <w:p w14:paraId="333FB313" w14:textId="47B849E6" w:rsidR="00AB5D55" w:rsidRPr="009A0919" w:rsidRDefault="00AB5D55" w:rsidP="00B11F88">
            <w:pPr>
              <w:cnfStyle w:val="000000000000" w:firstRow="0" w:lastRow="0" w:firstColumn="0" w:lastColumn="0" w:oddVBand="0" w:evenVBand="0" w:oddHBand="0" w:evenHBand="0" w:firstRowFirstColumn="0" w:firstRowLastColumn="0" w:lastRowFirstColumn="0" w:lastRowLastColumn="0"/>
              <w:rPr>
                <w:rFonts w:ascii="Source Sans Pro" w:hAnsi="Source Sans Pro"/>
              </w:rPr>
            </w:pPr>
          </w:p>
        </w:tc>
      </w:tr>
      <w:tr w:rsidR="00436C1E" w:rsidRPr="009A0919" w14:paraId="47BD1463" w14:textId="77777777" w:rsidTr="002B195F">
        <w:tc>
          <w:tcPr>
            <w:cnfStyle w:val="001000000000" w:firstRow="0" w:lastRow="0" w:firstColumn="1" w:lastColumn="0" w:oddVBand="0" w:evenVBand="0" w:oddHBand="0" w:evenHBand="0" w:firstRowFirstColumn="0" w:firstRowLastColumn="0" w:lastRowFirstColumn="0" w:lastRowLastColumn="0"/>
            <w:tcW w:w="470" w:type="dxa"/>
          </w:tcPr>
          <w:p w14:paraId="1DB6427F" w14:textId="77777777" w:rsidR="00436C1E" w:rsidRPr="009A0919" w:rsidRDefault="00436C1E" w:rsidP="00B11F88">
            <w:pPr>
              <w:rPr>
                <w:rFonts w:ascii="Source Sans Pro" w:hAnsi="Source Sans Pro"/>
              </w:rPr>
            </w:pPr>
          </w:p>
        </w:tc>
        <w:tc>
          <w:tcPr>
            <w:tcW w:w="13470" w:type="dxa"/>
            <w:gridSpan w:val="3"/>
          </w:tcPr>
          <w:p w14:paraId="47634E3B" w14:textId="5B303481" w:rsidR="00436C1E" w:rsidRPr="009A0919" w:rsidRDefault="00436C1E" w:rsidP="00A22D55">
            <w:pPr>
              <w:cnfStyle w:val="000000000000" w:firstRow="0" w:lastRow="0" w:firstColumn="0" w:lastColumn="0" w:oddVBand="0" w:evenVBand="0" w:oddHBand="0" w:evenHBand="0" w:firstRowFirstColumn="0" w:firstRowLastColumn="0" w:lastRowFirstColumn="0" w:lastRowLastColumn="0"/>
              <w:rPr>
                <w:rFonts w:ascii="Source Sans Pro" w:hAnsi="Source Sans Pro"/>
              </w:rPr>
            </w:pPr>
            <w:r w:rsidRPr="009A0919">
              <w:rPr>
                <w:rFonts w:ascii="Source Sans Pro" w:hAnsi="Source Sans Pro"/>
                <w:b/>
                <w:bCs/>
                <w:i/>
                <w:iCs/>
                <w:color w:val="002060"/>
                <w:sz w:val="28"/>
                <w:szCs w:val="28"/>
              </w:rPr>
              <w:t>Link to</w:t>
            </w:r>
            <w:r w:rsidR="00A22D55" w:rsidRPr="009A0919">
              <w:rPr>
                <w:rFonts w:ascii="Source Sans Pro" w:hAnsi="Source Sans Pro"/>
                <w:b/>
                <w:bCs/>
                <w:i/>
                <w:iCs/>
                <w:color w:val="002060"/>
                <w:sz w:val="28"/>
                <w:szCs w:val="28"/>
              </w:rPr>
              <w:t xml:space="preserve"> </w:t>
            </w:r>
            <w:hyperlink r:id="rId24" w:history="1">
              <w:r w:rsidR="00A22D55" w:rsidRPr="009A0919">
                <w:rPr>
                  <w:rStyle w:val="Hyperlink"/>
                  <w:rFonts w:ascii="Source Sans Pro" w:hAnsi="Source Sans Pro"/>
                  <w:b/>
                  <w:bCs/>
                  <w:i/>
                  <w:iCs/>
                  <w:sz w:val="28"/>
                  <w:szCs w:val="28"/>
                </w:rPr>
                <w:t>Slideset 6: Publication bias</w:t>
              </w:r>
            </w:hyperlink>
          </w:p>
        </w:tc>
      </w:tr>
    </w:tbl>
    <w:p w14:paraId="0EF8FAB5" w14:textId="28378302" w:rsidR="009F00D3" w:rsidRPr="009A0919" w:rsidRDefault="009F00D3">
      <w:pPr>
        <w:rPr>
          <w:rFonts w:ascii="Source Sans Pro" w:hAnsi="Source Sans Pro"/>
        </w:rPr>
      </w:pPr>
    </w:p>
    <w:p w14:paraId="3DB1A057" w14:textId="54537C86" w:rsidR="009808CE" w:rsidRPr="009A0919" w:rsidRDefault="0095787C" w:rsidP="0095787C">
      <w:pPr>
        <w:pStyle w:val="Heading2"/>
        <w:rPr>
          <w:rFonts w:ascii="Source Sans Pro" w:hAnsi="Source Sans Pro"/>
        </w:rPr>
      </w:pPr>
      <w:r w:rsidRPr="009A0919">
        <w:rPr>
          <w:rFonts w:ascii="Source Sans Pro" w:hAnsi="Source Sans Pro"/>
        </w:rPr>
        <w:t>Reference</w:t>
      </w:r>
    </w:p>
    <w:p w14:paraId="39846B22" w14:textId="27A3B566" w:rsidR="009808CE" w:rsidRPr="009A0919" w:rsidRDefault="0095787C" w:rsidP="0095787C">
      <w:pPr>
        <w:rPr>
          <w:rFonts w:ascii="Source Sans Pro" w:hAnsi="Source Sans Pro"/>
        </w:rPr>
      </w:pPr>
      <w:r w:rsidRPr="009A0919">
        <w:rPr>
          <w:rFonts w:ascii="Source Sans Pro" w:hAnsi="Source Sans Pro"/>
        </w:rPr>
        <w:t xml:space="preserve">Higgins JPT, Thomas J, Chandler J, Cumpston M, Li T, Page MJ, Welch VA (editors). Cochrane Handbook for Systematic Reviews of Interventions version 6.2 (updated February 2021). Cochrane, 2021. Available from </w:t>
      </w:r>
      <w:hyperlink r:id="rId25" w:history="1">
        <w:r w:rsidRPr="009A0919">
          <w:rPr>
            <w:rStyle w:val="Hyperlink"/>
            <w:rFonts w:ascii="Source Sans Pro" w:hAnsi="Source Sans Pro"/>
          </w:rPr>
          <w:t>www.training.cochrane.org/handbook</w:t>
        </w:r>
      </w:hyperlink>
      <w:r w:rsidRPr="009A0919">
        <w:rPr>
          <w:rFonts w:ascii="Source Sans Pro" w:hAnsi="Source Sans Pro"/>
        </w:rPr>
        <w:t>.</w:t>
      </w:r>
    </w:p>
    <w:p w14:paraId="6EBAA366" w14:textId="77777777" w:rsidR="0095787C" w:rsidRPr="009A0919" w:rsidRDefault="0095787C" w:rsidP="0095787C">
      <w:pPr>
        <w:rPr>
          <w:rFonts w:ascii="Source Sans Pro" w:hAnsi="Source Sans Pro"/>
        </w:rPr>
      </w:pPr>
    </w:p>
    <w:p w14:paraId="4E72CA45" w14:textId="6F131611" w:rsidR="0095787C" w:rsidRPr="009A0919" w:rsidRDefault="0095787C" w:rsidP="0095787C">
      <w:pPr>
        <w:pStyle w:val="Heading2"/>
        <w:rPr>
          <w:rFonts w:ascii="Source Sans Pro" w:hAnsi="Source Sans Pro"/>
        </w:rPr>
      </w:pPr>
      <w:r w:rsidRPr="009A0919">
        <w:rPr>
          <w:rFonts w:ascii="Source Sans Pro" w:hAnsi="Source Sans Pro"/>
        </w:rPr>
        <w:t>Funding acknowledgement</w:t>
      </w:r>
    </w:p>
    <w:p w14:paraId="24C68618" w14:textId="163F867E" w:rsidR="0095787C" w:rsidRPr="009A0919" w:rsidRDefault="0095787C" w:rsidP="0095787C">
      <w:pPr>
        <w:rPr>
          <w:rFonts w:ascii="Source Sans Pro" w:hAnsi="Source Sans Pro"/>
        </w:rPr>
      </w:pPr>
      <w:r w:rsidRPr="009A0919">
        <w:rPr>
          <w:rFonts w:ascii="Source Sans Pro" w:hAnsi="Source Sans Pro"/>
        </w:rPr>
        <w:t>This project was supported by the Cochrane Network Innovation Fund.</w:t>
      </w:r>
    </w:p>
    <w:sectPr w:rsidR="0095787C" w:rsidRPr="009A0919" w:rsidSect="009F00D3">
      <w:headerReference w:type="default" r:id="rId26"/>
      <w:footerReference w:type="even" r:id="rId27"/>
      <w:footerReference w:type="default" r:id="rId28"/>
      <w:pgSz w:w="16820" w:h="1190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A32439" w14:textId="77777777" w:rsidR="00780C3B" w:rsidRDefault="00780C3B" w:rsidP="002D5647">
      <w:r>
        <w:separator/>
      </w:r>
    </w:p>
  </w:endnote>
  <w:endnote w:type="continuationSeparator" w:id="0">
    <w:p w14:paraId="670E942D" w14:textId="77777777" w:rsidR="00780C3B" w:rsidRDefault="00780C3B" w:rsidP="002D5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ource Sans Pro">
    <w:panose1 w:val="020B0503030403020204"/>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597218637"/>
      <w:docPartObj>
        <w:docPartGallery w:val="Page Numbers (Bottom of Page)"/>
        <w:docPartUnique/>
      </w:docPartObj>
    </w:sdtPr>
    <w:sdtEndPr>
      <w:rPr>
        <w:rStyle w:val="PageNumber"/>
      </w:rPr>
    </w:sdtEndPr>
    <w:sdtContent>
      <w:p w14:paraId="06F9C6EE" w14:textId="44D827FD" w:rsidR="002D5647" w:rsidRDefault="002D5647" w:rsidP="00F4186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A7288E0" w14:textId="77777777" w:rsidR="002D5647" w:rsidRDefault="002D5647" w:rsidP="002D564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654194499"/>
      <w:docPartObj>
        <w:docPartGallery w:val="Page Numbers (Bottom of Page)"/>
        <w:docPartUnique/>
      </w:docPartObj>
    </w:sdtPr>
    <w:sdtEndPr>
      <w:rPr>
        <w:rStyle w:val="PageNumber"/>
      </w:rPr>
    </w:sdtEndPr>
    <w:sdtContent>
      <w:p w14:paraId="58544263" w14:textId="467DC4B6" w:rsidR="002D5647" w:rsidRDefault="002D5647" w:rsidP="00F4186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A67CE6">
          <w:rPr>
            <w:rStyle w:val="PageNumber"/>
            <w:noProof/>
          </w:rPr>
          <w:t>8</w:t>
        </w:r>
        <w:r>
          <w:rPr>
            <w:rStyle w:val="PageNumber"/>
          </w:rPr>
          <w:fldChar w:fldCharType="end"/>
        </w:r>
      </w:p>
    </w:sdtContent>
  </w:sdt>
  <w:p w14:paraId="2245517F" w14:textId="77777777" w:rsidR="002D5647" w:rsidRDefault="002D5647" w:rsidP="002D564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58AECB" w14:textId="77777777" w:rsidR="00780C3B" w:rsidRDefault="00780C3B" w:rsidP="002D5647">
      <w:r>
        <w:separator/>
      </w:r>
    </w:p>
  </w:footnote>
  <w:footnote w:type="continuationSeparator" w:id="0">
    <w:p w14:paraId="366E5EC5" w14:textId="77777777" w:rsidR="00780C3B" w:rsidRDefault="00780C3B" w:rsidP="002D56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24C1DD" w14:textId="67C8109B" w:rsidR="00077F51" w:rsidRDefault="00077F51">
    <w:pPr>
      <w:pStyle w:val="Header"/>
    </w:pPr>
    <w:r>
      <w:rPr>
        <w:noProof/>
        <w:lang w:eastAsia="en-GB"/>
      </w:rPr>
      <w:drawing>
        <wp:anchor distT="0" distB="0" distL="114300" distR="114300" simplePos="0" relativeHeight="251658240" behindDoc="0" locked="0" layoutInCell="1" allowOverlap="1" wp14:anchorId="7CBA7DFB" wp14:editId="34D46544">
          <wp:simplePos x="0" y="0"/>
          <wp:positionH relativeFrom="column">
            <wp:posOffset>1809750</wp:posOffset>
          </wp:positionH>
          <wp:positionV relativeFrom="paragraph">
            <wp:posOffset>-195580</wp:posOffset>
          </wp:positionV>
          <wp:extent cx="1725295" cy="511810"/>
          <wp:effectExtent l="0" t="0" r="8255"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5295" cy="51181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0" locked="0" layoutInCell="1" allowOverlap="1" wp14:anchorId="4BA4EDA5" wp14:editId="0131FB14">
          <wp:simplePos x="0" y="0"/>
          <wp:positionH relativeFrom="column">
            <wp:posOffset>1270</wp:posOffset>
          </wp:positionH>
          <wp:positionV relativeFrom="paragraph">
            <wp:posOffset>-189230</wp:posOffset>
          </wp:positionV>
          <wp:extent cx="1600200" cy="514909"/>
          <wp:effectExtent l="0" t="0" r="0" b="0"/>
          <wp:wrapNone/>
          <wp:docPr id="3" name="Picture 3" descr="M:\Templates\Logo\Pain logo\Digital - RGB logo\Landscape\Cochrane_pain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Templates\Logo\Pain logo\Digital - RGB logo\Landscape\Cochrane_pain_RGB.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600200" cy="514909"/>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C1D48"/>
    <w:multiLevelType w:val="hybridMultilevel"/>
    <w:tmpl w:val="2D0686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5035853"/>
    <w:multiLevelType w:val="hybridMultilevel"/>
    <w:tmpl w:val="4D58B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0DE6F63"/>
    <w:multiLevelType w:val="hybridMultilevel"/>
    <w:tmpl w:val="04520A5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8677A56"/>
    <w:multiLevelType w:val="hybridMultilevel"/>
    <w:tmpl w:val="FD508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4336AA2"/>
    <w:multiLevelType w:val="hybridMultilevel"/>
    <w:tmpl w:val="349CC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0D3"/>
    <w:rsid w:val="00035C03"/>
    <w:rsid w:val="00077F51"/>
    <w:rsid w:val="00083418"/>
    <w:rsid w:val="000A70C4"/>
    <w:rsid w:val="000B3A12"/>
    <w:rsid w:val="000E059C"/>
    <w:rsid w:val="000E2C74"/>
    <w:rsid w:val="00116EFB"/>
    <w:rsid w:val="00186C11"/>
    <w:rsid w:val="00193724"/>
    <w:rsid w:val="001B1CF7"/>
    <w:rsid w:val="001C77FE"/>
    <w:rsid w:val="00201C0E"/>
    <w:rsid w:val="002222B4"/>
    <w:rsid w:val="002D54D6"/>
    <w:rsid w:val="002D5647"/>
    <w:rsid w:val="002E7D28"/>
    <w:rsid w:val="002F4F77"/>
    <w:rsid w:val="00307496"/>
    <w:rsid w:val="0034715A"/>
    <w:rsid w:val="00372351"/>
    <w:rsid w:val="00436C1E"/>
    <w:rsid w:val="00463481"/>
    <w:rsid w:val="004808EE"/>
    <w:rsid w:val="00486493"/>
    <w:rsid w:val="00494CF0"/>
    <w:rsid w:val="004A484B"/>
    <w:rsid w:val="004B7BEF"/>
    <w:rsid w:val="004C5081"/>
    <w:rsid w:val="004E4C02"/>
    <w:rsid w:val="005430F6"/>
    <w:rsid w:val="005442D3"/>
    <w:rsid w:val="00547A94"/>
    <w:rsid w:val="00562C95"/>
    <w:rsid w:val="00563E1A"/>
    <w:rsid w:val="00566EAB"/>
    <w:rsid w:val="005977B0"/>
    <w:rsid w:val="005A4C88"/>
    <w:rsid w:val="005C0A6B"/>
    <w:rsid w:val="005C2FAC"/>
    <w:rsid w:val="00602387"/>
    <w:rsid w:val="006175D4"/>
    <w:rsid w:val="00635B6A"/>
    <w:rsid w:val="00641DAF"/>
    <w:rsid w:val="00694DA2"/>
    <w:rsid w:val="006D38CD"/>
    <w:rsid w:val="006F2BD0"/>
    <w:rsid w:val="007269AF"/>
    <w:rsid w:val="00732B68"/>
    <w:rsid w:val="007378EC"/>
    <w:rsid w:val="00780C3B"/>
    <w:rsid w:val="00792012"/>
    <w:rsid w:val="00792789"/>
    <w:rsid w:val="00812569"/>
    <w:rsid w:val="00821CF0"/>
    <w:rsid w:val="00844094"/>
    <w:rsid w:val="00851902"/>
    <w:rsid w:val="008539EE"/>
    <w:rsid w:val="0086358E"/>
    <w:rsid w:val="00894F62"/>
    <w:rsid w:val="00896945"/>
    <w:rsid w:val="008A420F"/>
    <w:rsid w:val="008C1D99"/>
    <w:rsid w:val="008E5E06"/>
    <w:rsid w:val="008F0F1E"/>
    <w:rsid w:val="0090277B"/>
    <w:rsid w:val="0091095A"/>
    <w:rsid w:val="00926657"/>
    <w:rsid w:val="0095787C"/>
    <w:rsid w:val="0096326B"/>
    <w:rsid w:val="009808CE"/>
    <w:rsid w:val="00993BA5"/>
    <w:rsid w:val="009A0919"/>
    <w:rsid w:val="009A6656"/>
    <w:rsid w:val="009B4776"/>
    <w:rsid w:val="009E24CC"/>
    <w:rsid w:val="009E620E"/>
    <w:rsid w:val="009F00D3"/>
    <w:rsid w:val="00A03819"/>
    <w:rsid w:val="00A22D55"/>
    <w:rsid w:val="00A32F0C"/>
    <w:rsid w:val="00A40770"/>
    <w:rsid w:val="00A41616"/>
    <w:rsid w:val="00A53427"/>
    <w:rsid w:val="00A65D6E"/>
    <w:rsid w:val="00A67CE6"/>
    <w:rsid w:val="00A7142A"/>
    <w:rsid w:val="00A757C3"/>
    <w:rsid w:val="00A84912"/>
    <w:rsid w:val="00A92B1B"/>
    <w:rsid w:val="00AA2DE1"/>
    <w:rsid w:val="00AB5D55"/>
    <w:rsid w:val="00AC53B2"/>
    <w:rsid w:val="00AC7132"/>
    <w:rsid w:val="00AD251C"/>
    <w:rsid w:val="00AD60D1"/>
    <w:rsid w:val="00AE4485"/>
    <w:rsid w:val="00B11F88"/>
    <w:rsid w:val="00B128C3"/>
    <w:rsid w:val="00B228AB"/>
    <w:rsid w:val="00B42976"/>
    <w:rsid w:val="00B57B9B"/>
    <w:rsid w:val="00B95E32"/>
    <w:rsid w:val="00BC2B5A"/>
    <w:rsid w:val="00BE26C6"/>
    <w:rsid w:val="00BF0739"/>
    <w:rsid w:val="00C52A15"/>
    <w:rsid w:val="00C90AD6"/>
    <w:rsid w:val="00C938AE"/>
    <w:rsid w:val="00CE47DE"/>
    <w:rsid w:val="00CF0694"/>
    <w:rsid w:val="00D1094B"/>
    <w:rsid w:val="00D21147"/>
    <w:rsid w:val="00D30004"/>
    <w:rsid w:val="00D54F9F"/>
    <w:rsid w:val="00D72CF5"/>
    <w:rsid w:val="00DC6D4A"/>
    <w:rsid w:val="00DD0ECC"/>
    <w:rsid w:val="00DD3CF5"/>
    <w:rsid w:val="00DF4AD7"/>
    <w:rsid w:val="00E13CE6"/>
    <w:rsid w:val="00E157C3"/>
    <w:rsid w:val="00E1695E"/>
    <w:rsid w:val="00E237AE"/>
    <w:rsid w:val="00E41B2C"/>
    <w:rsid w:val="00E479F4"/>
    <w:rsid w:val="00E57B0F"/>
    <w:rsid w:val="00E60381"/>
    <w:rsid w:val="00E76AED"/>
    <w:rsid w:val="00E81D52"/>
    <w:rsid w:val="00E9453C"/>
    <w:rsid w:val="00ED5763"/>
    <w:rsid w:val="00ED77AF"/>
    <w:rsid w:val="00F0170F"/>
    <w:rsid w:val="00F13357"/>
    <w:rsid w:val="00F233B3"/>
    <w:rsid w:val="00FA059C"/>
    <w:rsid w:val="00FA22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AB5F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rPr>
  </w:style>
  <w:style w:type="paragraph" w:styleId="Heading1">
    <w:name w:val="heading 1"/>
    <w:basedOn w:val="Normal"/>
    <w:next w:val="Normal"/>
    <w:link w:val="Heading1Char"/>
    <w:uiPriority w:val="9"/>
    <w:qFormat/>
    <w:rsid w:val="009B477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808CE"/>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F00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5">
    <w:name w:val="Grid Table 1 Light Accent 5"/>
    <w:basedOn w:val="TableNormal"/>
    <w:uiPriority w:val="46"/>
    <w:rsid w:val="009F00D3"/>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E81D52"/>
    <w:pPr>
      <w:ind w:left="720"/>
      <w:contextualSpacing/>
    </w:pPr>
  </w:style>
  <w:style w:type="paragraph" w:styleId="Footer">
    <w:name w:val="footer"/>
    <w:basedOn w:val="Normal"/>
    <w:link w:val="FooterChar"/>
    <w:uiPriority w:val="99"/>
    <w:unhideWhenUsed/>
    <w:rsid w:val="002D5647"/>
    <w:pPr>
      <w:tabs>
        <w:tab w:val="center" w:pos="4513"/>
        <w:tab w:val="right" w:pos="9026"/>
      </w:tabs>
    </w:pPr>
  </w:style>
  <w:style w:type="character" w:customStyle="1" w:styleId="FooterChar">
    <w:name w:val="Footer Char"/>
    <w:basedOn w:val="DefaultParagraphFont"/>
    <w:link w:val="Footer"/>
    <w:uiPriority w:val="99"/>
    <w:rsid w:val="002D5647"/>
    <w:rPr>
      <w:rFonts w:eastAsiaTheme="minorEastAsia"/>
    </w:rPr>
  </w:style>
  <w:style w:type="character" w:styleId="PageNumber">
    <w:name w:val="page number"/>
    <w:basedOn w:val="DefaultParagraphFont"/>
    <w:uiPriority w:val="99"/>
    <w:semiHidden/>
    <w:unhideWhenUsed/>
    <w:rsid w:val="002D5647"/>
  </w:style>
  <w:style w:type="character" w:customStyle="1" w:styleId="Heading1Char">
    <w:name w:val="Heading 1 Char"/>
    <w:basedOn w:val="DefaultParagraphFont"/>
    <w:link w:val="Heading1"/>
    <w:uiPriority w:val="9"/>
    <w:rsid w:val="009B4776"/>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0E059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E059C"/>
    <w:rPr>
      <w:rFonts w:ascii="Times New Roman" w:eastAsiaTheme="minorEastAsia" w:hAnsi="Times New Roman" w:cs="Times New Roman"/>
      <w:sz w:val="18"/>
      <w:szCs w:val="18"/>
    </w:rPr>
  </w:style>
  <w:style w:type="character" w:customStyle="1" w:styleId="Heading2Char">
    <w:name w:val="Heading 2 Char"/>
    <w:basedOn w:val="DefaultParagraphFont"/>
    <w:link w:val="Heading2"/>
    <w:uiPriority w:val="9"/>
    <w:rsid w:val="009808CE"/>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077F51"/>
    <w:pPr>
      <w:tabs>
        <w:tab w:val="center" w:pos="4513"/>
        <w:tab w:val="right" w:pos="9026"/>
      </w:tabs>
    </w:pPr>
  </w:style>
  <w:style w:type="character" w:customStyle="1" w:styleId="HeaderChar">
    <w:name w:val="Header Char"/>
    <w:basedOn w:val="DefaultParagraphFont"/>
    <w:link w:val="Header"/>
    <w:uiPriority w:val="99"/>
    <w:rsid w:val="00077F51"/>
    <w:rPr>
      <w:rFonts w:eastAsiaTheme="minorEastAsia"/>
    </w:rPr>
  </w:style>
  <w:style w:type="character" w:styleId="Hyperlink">
    <w:name w:val="Hyperlink"/>
    <w:basedOn w:val="DefaultParagraphFont"/>
    <w:uiPriority w:val="99"/>
    <w:unhideWhenUsed/>
    <w:rsid w:val="0095787C"/>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rPr>
  </w:style>
  <w:style w:type="paragraph" w:styleId="Heading1">
    <w:name w:val="heading 1"/>
    <w:basedOn w:val="Normal"/>
    <w:next w:val="Normal"/>
    <w:link w:val="Heading1Char"/>
    <w:uiPriority w:val="9"/>
    <w:qFormat/>
    <w:rsid w:val="009B477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808CE"/>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F00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5">
    <w:name w:val="Grid Table 1 Light Accent 5"/>
    <w:basedOn w:val="TableNormal"/>
    <w:uiPriority w:val="46"/>
    <w:rsid w:val="009F00D3"/>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E81D52"/>
    <w:pPr>
      <w:ind w:left="720"/>
      <w:contextualSpacing/>
    </w:pPr>
  </w:style>
  <w:style w:type="paragraph" w:styleId="Footer">
    <w:name w:val="footer"/>
    <w:basedOn w:val="Normal"/>
    <w:link w:val="FooterChar"/>
    <w:uiPriority w:val="99"/>
    <w:unhideWhenUsed/>
    <w:rsid w:val="002D5647"/>
    <w:pPr>
      <w:tabs>
        <w:tab w:val="center" w:pos="4513"/>
        <w:tab w:val="right" w:pos="9026"/>
      </w:tabs>
    </w:pPr>
  </w:style>
  <w:style w:type="character" w:customStyle="1" w:styleId="FooterChar">
    <w:name w:val="Footer Char"/>
    <w:basedOn w:val="DefaultParagraphFont"/>
    <w:link w:val="Footer"/>
    <w:uiPriority w:val="99"/>
    <w:rsid w:val="002D5647"/>
    <w:rPr>
      <w:rFonts w:eastAsiaTheme="minorEastAsia"/>
    </w:rPr>
  </w:style>
  <w:style w:type="character" w:styleId="PageNumber">
    <w:name w:val="page number"/>
    <w:basedOn w:val="DefaultParagraphFont"/>
    <w:uiPriority w:val="99"/>
    <w:semiHidden/>
    <w:unhideWhenUsed/>
    <w:rsid w:val="002D5647"/>
  </w:style>
  <w:style w:type="character" w:customStyle="1" w:styleId="Heading1Char">
    <w:name w:val="Heading 1 Char"/>
    <w:basedOn w:val="DefaultParagraphFont"/>
    <w:link w:val="Heading1"/>
    <w:uiPriority w:val="9"/>
    <w:rsid w:val="009B4776"/>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0E059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E059C"/>
    <w:rPr>
      <w:rFonts w:ascii="Times New Roman" w:eastAsiaTheme="minorEastAsia" w:hAnsi="Times New Roman" w:cs="Times New Roman"/>
      <w:sz w:val="18"/>
      <w:szCs w:val="18"/>
    </w:rPr>
  </w:style>
  <w:style w:type="character" w:customStyle="1" w:styleId="Heading2Char">
    <w:name w:val="Heading 2 Char"/>
    <w:basedOn w:val="DefaultParagraphFont"/>
    <w:link w:val="Heading2"/>
    <w:uiPriority w:val="9"/>
    <w:rsid w:val="009808CE"/>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077F51"/>
    <w:pPr>
      <w:tabs>
        <w:tab w:val="center" w:pos="4513"/>
        <w:tab w:val="right" w:pos="9026"/>
      </w:tabs>
    </w:pPr>
  </w:style>
  <w:style w:type="character" w:customStyle="1" w:styleId="HeaderChar">
    <w:name w:val="Header Char"/>
    <w:basedOn w:val="DefaultParagraphFont"/>
    <w:link w:val="Header"/>
    <w:uiPriority w:val="99"/>
    <w:rsid w:val="00077F51"/>
    <w:rPr>
      <w:rFonts w:eastAsiaTheme="minorEastAsia"/>
    </w:rPr>
  </w:style>
  <w:style w:type="character" w:styleId="Hyperlink">
    <w:name w:val="Hyperlink"/>
    <w:basedOn w:val="DefaultParagraphFont"/>
    <w:uiPriority w:val="99"/>
    <w:unhideWhenUsed/>
    <w:rsid w:val="0095787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679396">
      <w:bodyDiv w:val="1"/>
      <w:marLeft w:val="0"/>
      <w:marRight w:val="0"/>
      <w:marTop w:val="0"/>
      <w:marBottom w:val="0"/>
      <w:divBdr>
        <w:top w:val="none" w:sz="0" w:space="0" w:color="auto"/>
        <w:left w:val="none" w:sz="0" w:space="0" w:color="auto"/>
        <w:bottom w:val="none" w:sz="0" w:space="0" w:color="auto"/>
        <w:right w:val="none" w:sz="0" w:space="0" w:color="auto"/>
      </w:divBdr>
    </w:div>
    <w:div w:id="439491236">
      <w:bodyDiv w:val="1"/>
      <w:marLeft w:val="0"/>
      <w:marRight w:val="0"/>
      <w:marTop w:val="0"/>
      <w:marBottom w:val="0"/>
      <w:divBdr>
        <w:top w:val="none" w:sz="0" w:space="0" w:color="auto"/>
        <w:left w:val="none" w:sz="0" w:space="0" w:color="auto"/>
        <w:bottom w:val="none" w:sz="0" w:space="0" w:color="auto"/>
        <w:right w:val="none" w:sz="0" w:space="0" w:color="auto"/>
      </w:divBdr>
    </w:div>
    <w:div w:id="681132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pas.cochrane.org/sites/papas.cochrane.org/files/public/uploads/1_papas_nif_intro_to_postop_pain_mar21.pptx" TargetMode="External"/><Relationship Id="rId13" Type="http://schemas.openxmlformats.org/officeDocument/2006/relationships/hyperlink" Target="https://papas.cochrane.org/sites/papas.cochrane.org/files/public/uploads/6_papas_nif_publication_bias_mar21.pptx" TargetMode="External"/><Relationship Id="rId18" Type="http://schemas.openxmlformats.org/officeDocument/2006/relationships/hyperlink" Target="https://papas.cochrane.org/sites/papas.cochrane.org/files/public/uploads/2_papas_nif_measuring_postop_pain_mar21.pptx" TargetMode="External"/><Relationship Id="rId26"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hyperlink" Target="https://papas.cochrane.org/sites/papas.cochrane.org/files/public/uploads/3_papas_nif_outcomes_mar21_0.pptx" TargetMode="External"/><Relationship Id="rId7" Type="http://schemas.openxmlformats.org/officeDocument/2006/relationships/endnotes" Target="endnotes.xml"/><Relationship Id="rId12" Type="http://schemas.openxmlformats.org/officeDocument/2006/relationships/hyperlink" Target="https://papas.cochrane.org/sites/papas.cochrane.org/files/public/uploads/5_papas_nif_study_size_mar21.pptx" TargetMode="External"/><Relationship Id="rId17" Type="http://schemas.openxmlformats.org/officeDocument/2006/relationships/hyperlink" Target="https://papas.cochrane.org/sites/papas.cochrane.org/files/public/uploads/2_papas_nif_measuring_postop_pain_mar21.pptx" TargetMode="External"/><Relationship Id="rId25" Type="http://schemas.openxmlformats.org/officeDocument/2006/relationships/hyperlink" Target="http://www.training.cochrane.org/handbook" TargetMode="External"/><Relationship Id="rId2" Type="http://schemas.openxmlformats.org/officeDocument/2006/relationships/styles" Target="styles.xml"/><Relationship Id="rId16" Type="http://schemas.openxmlformats.org/officeDocument/2006/relationships/hyperlink" Target="https://papas.cochrane.org/sites/papas.cochrane.org/files/public/uploads/4_papas_nif_fundamentals_mar21.pptx" TargetMode="External"/><Relationship Id="rId20" Type="http://schemas.openxmlformats.org/officeDocument/2006/relationships/hyperlink" Target="https://papas.cochrane.org/sites/papas.cochrane.org/files/public/uploads/4_papas_nif_fundamentals_mar21.pptx"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papas.cochrane.org/sites/papas.cochrane.org/files/public/uploads/4_papas_nif_fundamentals_mar21.pptx" TargetMode="External"/><Relationship Id="rId24" Type="http://schemas.openxmlformats.org/officeDocument/2006/relationships/hyperlink" Target="https://papas.cochrane.org/sites/papas.cochrane.org/files/public/uploads/6_papas_nif_publication_bias_mar21.pptx" TargetMode="External"/><Relationship Id="rId5" Type="http://schemas.openxmlformats.org/officeDocument/2006/relationships/webSettings" Target="webSettings.xml"/><Relationship Id="rId15" Type="http://schemas.openxmlformats.org/officeDocument/2006/relationships/hyperlink" Target="https://papas.cochrane.org/sites/papas.cochrane.org/files/public/uploads/4_papas_nif_fundamentals_mar21.pptx" TargetMode="External"/><Relationship Id="rId23" Type="http://schemas.openxmlformats.org/officeDocument/2006/relationships/hyperlink" Target="https://papas.cochrane.org/sites/papas.cochrane.org/files/public/uploads/7_papas_nif_lessons_in_practice_mar21.pptx" TargetMode="External"/><Relationship Id="rId28" Type="http://schemas.openxmlformats.org/officeDocument/2006/relationships/footer" Target="footer2.xml"/><Relationship Id="rId10" Type="http://schemas.openxmlformats.org/officeDocument/2006/relationships/hyperlink" Target="https://papas.cochrane.org/sites/papas.cochrane.org/files/public/uploads/3_papas_nif_outcomes_mar21_0.pptx" TargetMode="External"/><Relationship Id="rId19" Type="http://schemas.openxmlformats.org/officeDocument/2006/relationships/hyperlink" Target="https://papas.cochrane.org/sites/papas.cochrane.org/files/public/uploads/7_papas_nif_lessons_in_practice_mar21.pptx" TargetMode="External"/><Relationship Id="rId4" Type="http://schemas.openxmlformats.org/officeDocument/2006/relationships/settings" Target="settings.xml"/><Relationship Id="rId9" Type="http://schemas.openxmlformats.org/officeDocument/2006/relationships/hyperlink" Target="https://papas.cochrane.org/sites/papas.cochrane.org/files/public/uploads/2_papas_nif_measuring_postop_pain_mar21.pptx" TargetMode="External"/><Relationship Id="rId14" Type="http://schemas.openxmlformats.org/officeDocument/2006/relationships/hyperlink" Target="https://papas.cochrane.org/sites/papas.cochrane.org/files/public/uploads/7_papas_nif_lessons_in_practice_mar21.pptx" TargetMode="External"/><Relationship Id="rId22" Type="http://schemas.openxmlformats.org/officeDocument/2006/relationships/hyperlink" Target="https://papas.cochrane.org/sites/papas.cochrane.org/files/public/uploads/5_papas_nif_study_size_mar21.pptx" TargetMode="External"/><Relationship Id="rId27" Type="http://schemas.openxmlformats.org/officeDocument/2006/relationships/footer" Target="foot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8</Pages>
  <Words>2420</Words>
  <Characters>13797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andrew.moore@omkltd.org</dc:creator>
  <cp:lastModifiedBy>Anna Erskine</cp:lastModifiedBy>
  <cp:revision>19</cp:revision>
  <cp:lastPrinted>2021-04-13T07:35:00Z</cp:lastPrinted>
  <dcterms:created xsi:type="dcterms:W3CDTF">2021-04-06T07:54:00Z</dcterms:created>
  <dcterms:modified xsi:type="dcterms:W3CDTF">2021-04-13T07:35:00Z</dcterms:modified>
</cp:coreProperties>
</file>