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12565" w14:textId="05078567" w:rsidR="00CC34A8" w:rsidRDefault="00CC34A8" w:rsidP="00762C56">
      <w:pPr>
        <w:pStyle w:val="Heading1"/>
        <w:rPr>
          <w:rFonts w:ascii="Source Sans Pro" w:hAnsi="Source Sans Pro"/>
          <w:b/>
        </w:rPr>
      </w:pPr>
      <w:r w:rsidRPr="00CC34A8">
        <w:rPr>
          <w:rFonts w:ascii="Source Sans Pro" w:hAnsi="Source Sans Pro"/>
          <w:b/>
        </w:rPr>
        <w:t>Optimal methods for the use of ‘pain’ as an outcome in systematic reviews of postoperative pain management</w:t>
      </w:r>
      <w:r>
        <w:rPr>
          <w:rFonts w:ascii="Source Sans Pro" w:hAnsi="Source Sans Pro"/>
          <w:b/>
        </w:rPr>
        <w:t>: a Cochrane Network Innovation Fund project</w:t>
      </w:r>
    </w:p>
    <w:p w14:paraId="62EF05B9" w14:textId="77777777" w:rsidR="00A72C08" w:rsidRPr="00AF0A35" w:rsidRDefault="00AF0A35" w:rsidP="00A72C08">
      <w:pPr>
        <w:pStyle w:val="Heading2"/>
      </w:pPr>
      <w:r w:rsidRPr="00AF0A35">
        <w:t xml:space="preserve">References to accompany </w:t>
      </w:r>
      <w:proofErr w:type="spellStart"/>
      <w:r w:rsidR="00A72C08">
        <w:t>Slideset</w:t>
      </w:r>
      <w:proofErr w:type="spellEnd"/>
      <w:r w:rsidR="00A72C08">
        <w:t xml:space="preserve"> 4</w:t>
      </w:r>
      <w:r w:rsidR="00A72C08" w:rsidRPr="00AF0A35">
        <w:t xml:space="preserve">: </w:t>
      </w:r>
      <w:r w:rsidR="00A72C08">
        <w:t>Fundamentals of</w:t>
      </w:r>
      <w:r w:rsidR="00A72C08" w:rsidRPr="00AF0A35">
        <w:t xml:space="preserve"> </w:t>
      </w:r>
      <w:r w:rsidR="00A72C08">
        <w:t>acute pain studies</w:t>
      </w:r>
    </w:p>
    <w:p w14:paraId="5642AE46" w14:textId="77777777" w:rsidR="00CC34A8" w:rsidRPr="00CC34A8" w:rsidRDefault="00CC34A8" w:rsidP="00CC34A8">
      <w:pPr>
        <w:rPr>
          <w:lang w:eastAsia="en-US"/>
        </w:rPr>
      </w:pPr>
    </w:p>
    <w:p w14:paraId="2FFDBDFE" w14:textId="19EB4CB1" w:rsidR="00AF0A35" w:rsidRPr="00AF0A35" w:rsidRDefault="00AF0A35" w:rsidP="00AF0A35">
      <w:pPr>
        <w:rPr>
          <w:rFonts w:ascii="Source Sans Pro" w:hAnsi="Source Sans Pro"/>
          <w:lang w:eastAsia="en-US"/>
        </w:rPr>
      </w:pPr>
      <w:r>
        <w:rPr>
          <w:rFonts w:ascii="Source Sans Pro" w:hAnsi="Source Sans Pro"/>
          <w:lang w:eastAsia="en-US"/>
        </w:rPr>
        <w:t>Listed in the order they appear</w:t>
      </w:r>
      <w:r w:rsidR="00CC34A8">
        <w:rPr>
          <w:rFonts w:ascii="Source Sans Pro" w:hAnsi="Source Sans Pro"/>
          <w:lang w:eastAsia="en-US"/>
        </w:rPr>
        <w:t xml:space="preserve"> in the </w:t>
      </w:r>
      <w:proofErr w:type="spellStart"/>
      <w:r w:rsidR="00CC34A8">
        <w:rPr>
          <w:rFonts w:ascii="Source Sans Pro" w:hAnsi="Source Sans Pro"/>
          <w:lang w:eastAsia="en-US"/>
        </w:rPr>
        <w:t>Powerpoint</w:t>
      </w:r>
      <w:proofErr w:type="spellEnd"/>
      <w:r w:rsidR="00CC34A8">
        <w:rPr>
          <w:rFonts w:ascii="Source Sans Pro" w:hAnsi="Source Sans Pro"/>
          <w:lang w:eastAsia="en-US"/>
        </w:rPr>
        <w:t xml:space="preserve"> presentation</w:t>
      </w:r>
      <w:r>
        <w:rPr>
          <w:rFonts w:ascii="Source Sans Pro" w:hAnsi="Source Sans Pro"/>
          <w:lang w:eastAsia="en-US"/>
        </w:rPr>
        <w:t>; PDFs available on request –</w:t>
      </w:r>
      <w:r w:rsidRPr="00AF0A35">
        <w:rPr>
          <w:rFonts w:ascii="Source Sans Pro" w:hAnsi="Source Sans Pro"/>
          <w:lang w:eastAsia="en-US"/>
        </w:rPr>
        <w:t xml:space="preserve"> please </w:t>
      </w:r>
      <w:hyperlink r:id="rId8" w:history="1">
        <w:r w:rsidRPr="00CC34A8">
          <w:rPr>
            <w:rStyle w:val="Hyperlink"/>
            <w:rFonts w:ascii="Source Sans Pro" w:hAnsi="Source Sans Pro"/>
            <w:lang w:eastAsia="en-US"/>
          </w:rPr>
          <w:t>contact PaPaS</w:t>
        </w:r>
      </w:hyperlink>
      <w:r w:rsidRPr="00AF0A35">
        <w:rPr>
          <w:rFonts w:ascii="Source Sans Pro" w:hAnsi="Source Sans Pro"/>
          <w:lang w:eastAsia="en-US"/>
        </w:rPr>
        <w:t>.</w:t>
      </w:r>
    </w:p>
    <w:p w14:paraId="2C255446" w14:textId="77777777" w:rsidR="00AF0A35" w:rsidRPr="00AF0A35" w:rsidRDefault="00AF0A35" w:rsidP="00AF0A35">
      <w:pPr>
        <w:rPr>
          <w:rFonts w:ascii="Source Sans Pro" w:hAnsi="Source Sans Pro"/>
        </w:rPr>
      </w:pPr>
    </w:p>
    <w:p w14:paraId="5C1F05B2" w14:textId="3D15114E" w:rsidR="006D3034" w:rsidRPr="006D3034" w:rsidRDefault="006D3034" w:rsidP="006D3034">
      <w:pPr>
        <w:pStyle w:val="ListParagraph"/>
        <w:numPr>
          <w:ilvl w:val="0"/>
          <w:numId w:val="15"/>
        </w:numPr>
        <w:rPr>
          <w:rFonts w:ascii="Source Sans Pro" w:hAnsi="Source Sans Pro" w:cstheme="minorHAnsi"/>
          <w:iCs/>
        </w:rPr>
      </w:pPr>
      <w:r w:rsidRPr="006D3034">
        <w:rPr>
          <w:rFonts w:ascii="Source Sans Pro" w:hAnsi="Source Sans Pro" w:cstheme="minorHAnsi"/>
          <w:iCs/>
        </w:rPr>
        <w:t xml:space="preserve">D Carroll, M </w:t>
      </w:r>
      <w:proofErr w:type="spellStart"/>
      <w:r w:rsidRPr="006D3034">
        <w:rPr>
          <w:rFonts w:ascii="Source Sans Pro" w:hAnsi="Source Sans Pro" w:cstheme="minorHAnsi"/>
          <w:iCs/>
        </w:rPr>
        <w:t>T</w:t>
      </w:r>
      <w:r w:rsidRPr="006D3034">
        <w:rPr>
          <w:rFonts w:ascii="Source Sans Pro" w:hAnsi="Source Sans Pro" w:cstheme="minorHAnsi"/>
          <w:iCs/>
        </w:rPr>
        <w:t>ramèr</w:t>
      </w:r>
      <w:proofErr w:type="spellEnd"/>
      <w:r w:rsidRPr="006D3034">
        <w:rPr>
          <w:rFonts w:ascii="Source Sans Pro" w:hAnsi="Source Sans Pro" w:cstheme="minorHAnsi"/>
          <w:iCs/>
        </w:rPr>
        <w:t xml:space="preserve">, H McQuay, B Nye, </w:t>
      </w:r>
      <w:proofErr w:type="gramStart"/>
      <w:r w:rsidRPr="006D3034">
        <w:rPr>
          <w:rFonts w:ascii="Source Sans Pro" w:hAnsi="Source Sans Pro" w:cstheme="minorHAnsi"/>
          <w:iCs/>
        </w:rPr>
        <w:t>A</w:t>
      </w:r>
      <w:proofErr w:type="gramEnd"/>
      <w:r w:rsidRPr="006D3034">
        <w:rPr>
          <w:rFonts w:ascii="Source Sans Pro" w:hAnsi="Source Sans Pro" w:cstheme="minorHAnsi"/>
          <w:iCs/>
        </w:rPr>
        <w:t xml:space="preserve"> Moore. </w:t>
      </w:r>
      <w:r w:rsidRPr="006D3034">
        <w:rPr>
          <w:rFonts w:ascii="Source Sans Pro" w:hAnsi="Source Sans Pro" w:cstheme="minorHAnsi"/>
          <w:iCs/>
        </w:rPr>
        <w:t>Randomization is important in studies with pain outcomes: systematic review of transcutaneous electrical nerve stimulation in acute postoperative pain,</w:t>
      </w:r>
      <w:r w:rsidRPr="006D3034">
        <w:rPr>
          <w:rFonts w:ascii="Source Sans Pro" w:hAnsi="Source Sans Pro" w:cstheme="minorHAnsi"/>
          <w:iCs/>
        </w:rPr>
        <w:t xml:space="preserve"> </w:t>
      </w:r>
      <w:r w:rsidRPr="006D3034">
        <w:rPr>
          <w:rFonts w:ascii="Source Sans Pro" w:hAnsi="Source Sans Pro" w:cstheme="minorHAnsi"/>
          <w:iCs/>
        </w:rPr>
        <w:t>British Journal of Anaesthesia,</w:t>
      </w:r>
      <w:r w:rsidRPr="006D3034">
        <w:rPr>
          <w:rFonts w:ascii="Source Sans Pro" w:hAnsi="Source Sans Pro" w:cstheme="minorHAnsi"/>
          <w:iCs/>
        </w:rPr>
        <w:t xml:space="preserve"> </w:t>
      </w:r>
      <w:r w:rsidRPr="006D3034">
        <w:rPr>
          <w:rFonts w:ascii="Source Sans Pro" w:hAnsi="Source Sans Pro" w:cstheme="minorHAnsi"/>
          <w:iCs/>
        </w:rPr>
        <w:t>Volume 77, Issue 6,</w:t>
      </w:r>
      <w:r w:rsidRPr="006D3034">
        <w:rPr>
          <w:rFonts w:ascii="Source Sans Pro" w:hAnsi="Source Sans Pro" w:cstheme="minorHAnsi"/>
          <w:iCs/>
        </w:rPr>
        <w:t xml:space="preserve"> </w:t>
      </w:r>
      <w:r w:rsidRPr="006D3034">
        <w:rPr>
          <w:rFonts w:ascii="Source Sans Pro" w:hAnsi="Source Sans Pro" w:cstheme="minorHAnsi"/>
          <w:iCs/>
        </w:rPr>
        <w:t>1996,</w:t>
      </w:r>
      <w:r w:rsidRPr="006D3034">
        <w:rPr>
          <w:rFonts w:ascii="Source Sans Pro" w:hAnsi="Source Sans Pro" w:cstheme="minorHAnsi"/>
          <w:iCs/>
        </w:rPr>
        <w:t xml:space="preserve"> </w:t>
      </w:r>
      <w:r w:rsidRPr="006D3034">
        <w:rPr>
          <w:rFonts w:ascii="Source Sans Pro" w:hAnsi="Source Sans Pro" w:cstheme="minorHAnsi"/>
          <w:iCs/>
        </w:rPr>
        <w:t>Pages 798-803,</w:t>
      </w:r>
      <w:r w:rsidRPr="006D3034">
        <w:rPr>
          <w:rFonts w:ascii="Source Sans Pro" w:hAnsi="Source Sans Pro" w:cstheme="minorHAnsi"/>
          <w:iCs/>
        </w:rPr>
        <w:t xml:space="preserve"> </w:t>
      </w:r>
      <w:r w:rsidRPr="006D3034">
        <w:rPr>
          <w:rFonts w:ascii="Source Sans Pro" w:hAnsi="Source Sans Pro" w:cstheme="minorHAnsi"/>
          <w:iCs/>
        </w:rPr>
        <w:t>ISSN 0007-0912,</w:t>
      </w:r>
      <w:r>
        <w:rPr>
          <w:rFonts w:ascii="Source Sans Pro" w:hAnsi="Source Sans Pro" w:cstheme="minorHAnsi"/>
          <w:iCs/>
        </w:rPr>
        <w:t xml:space="preserve"> </w:t>
      </w:r>
      <w:r w:rsidRPr="006D3034">
        <w:rPr>
          <w:rFonts w:ascii="Source Sans Pro" w:hAnsi="Source Sans Pro" w:cstheme="minorHAnsi"/>
          <w:iCs/>
        </w:rPr>
        <w:t>doi:</w:t>
      </w:r>
      <w:r w:rsidRPr="006D3034">
        <w:rPr>
          <w:rFonts w:ascii="Source Sans Pro" w:hAnsi="Source Sans Pro" w:cstheme="minorHAnsi"/>
          <w:iCs/>
        </w:rPr>
        <w:t>10.1093/</w:t>
      </w:r>
      <w:proofErr w:type="spellStart"/>
      <w:r w:rsidRPr="006D3034">
        <w:rPr>
          <w:rFonts w:ascii="Source Sans Pro" w:hAnsi="Source Sans Pro" w:cstheme="minorHAnsi"/>
          <w:iCs/>
        </w:rPr>
        <w:t>bja</w:t>
      </w:r>
      <w:proofErr w:type="spellEnd"/>
      <w:r w:rsidRPr="006D3034">
        <w:rPr>
          <w:rFonts w:ascii="Source Sans Pro" w:hAnsi="Source Sans Pro" w:cstheme="minorHAnsi"/>
          <w:iCs/>
        </w:rPr>
        <w:t>/77.6.798.</w:t>
      </w:r>
    </w:p>
    <w:p w14:paraId="28F69EF2" w14:textId="77777777" w:rsidR="006D3034" w:rsidRDefault="006D3034" w:rsidP="006D3034">
      <w:pPr>
        <w:pStyle w:val="ListParagraph"/>
        <w:rPr>
          <w:rFonts w:ascii="Source Sans Pro" w:hAnsi="Source Sans Pro" w:cstheme="minorHAnsi"/>
        </w:rPr>
      </w:pPr>
      <w:bookmarkStart w:id="0" w:name="_GoBack"/>
      <w:bookmarkEnd w:id="0"/>
    </w:p>
    <w:p w14:paraId="4344005F" w14:textId="77777777" w:rsidR="00A72C08" w:rsidRPr="00A72C08" w:rsidRDefault="00A72C08" w:rsidP="00A72C08">
      <w:pPr>
        <w:pStyle w:val="ListParagraph"/>
        <w:numPr>
          <w:ilvl w:val="0"/>
          <w:numId w:val="15"/>
        </w:numPr>
        <w:rPr>
          <w:rFonts w:ascii="Source Sans Pro" w:hAnsi="Source Sans Pro" w:cstheme="minorHAnsi"/>
        </w:rPr>
      </w:pPr>
      <w:r w:rsidRPr="00A72C08">
        <w:rPr>
          <w:rFonts w:ascii="Source Sans Pro" w:hAnsi="Source Sans Pro" w:cstheme="minorHAnsi"/>
        </w:rPr>
        <w:t>Ernst E, White AR. Acupuncture for back pain: a meta-analysis of randomized controlled trials. Arch Intern Med. 1998 Nov 9</w:t>
      </w:r>
      <w:proofErr w:type="gramStart"/>
      <w:r w:rsidRPr="00A72C08">
        <w:rPr>
          <w:rFonts w:ascii="Source Sans Pro" w:hAnsi="Source Sans Pro" w:cstheme="minorHAnsi"/>
        </w:rPr>
        <w:t>;158</w:t>
      </w:r>
      <w:proofErr w:type="gramEnd"/>
      <w:r w:rsidRPr="00A72C08">
        <w:rPr>
          <w:rFonts w:ascii="Source Sans Pro" w:hAnsi="Source Sans Pro" w:cstheme="minorHAnsi"/>
        </w:rPr>
        <w:t xml:space="preserve">(20):2235-41. </w:t>
      </w:r>
      <w:proofErr w:type="spellStart"/>
      <w:proofErr w:type="gramStart"/>
      <w:r w:rsidRPr="00A72C08">
        <w:rPr>
          <w:rFonts w:ascii="Source Sans Pro" w:hAnsi="Source Sans Pro" w:cstheme="minorHAnsi"/>
        </w:rPr>
        <w:t>doi</w:t>
      </w:r>
      <w:proofErr w:type="spellEnd"/>
      <w:proofErr w:type="gramEnd"/>
      <w:r w:rsidRPr="00A72C08">
        <w:rPr>
          <w:rFonts w:ascii="Source Sans Pro" w:hAnsi="Source Sans Pro" w:cstheme="minorHAnsi"/>
        </w:rPr>
        <w:t>: 10.1001/archinte.158.20.2235. PMID: 9818803.</w:t>
      </w:r>
    </w:p>
    <w:p w14:paraId="22CF0E7C" w14:textId="77777777" w:rsidR="00A72C08" w:rsidRPr="00A72C08" w:rsidRDefault="00A72C08" w:rsidP="00A72C08">
      <w:pPr>
        <w:pStyle w:val="ListParagraph"/>
        <w:rPr>
          <w:rFonts w:ascii="Source Sans Pro" w:hAnsi="Source Sans Pro" w:cstheme="minorHAnsi"/>
        </w:rPr>
      </w:pPr>
    </w:p>
    <w:p w14:paraId="7C6B79F1" w14:textId="77777777" w:rsidR="00A72C08" w:rsidRPr="00A72C08" w:rsidRDefault="00A72C08" w:rsidP="00A72C08">
      <w:pPr>
        <w:pStyle w:val="ListParagraph"/>
        <w:rPr>
          <w:rFonts w:ascii="Source Sans Pro" w:hAnsi="Source Sans Pro" w:cstheme="minorHAnsi"/>
        </w:rPr>
      </w:pPr>
      <w:r w:rsidRPr="00A72C08">
        <w:rPr>
          <w:rFonts w:ascii="Source Sans Pro" w:hAnsi="Source Sans Pro" w:cstheme="minorHAnsi"/>
        </w:rPr>
        <w:t>[See analysis in Bandolier (</w:t>
      </w:r>
      <w:hyperlink r:id="rId9" w:history="1">
        <w:r w:rsidRPr="00A72C08">
          <w:rPr>
            <w:rStyle w:val="Hyperlink"/>
            <w:rFonts w:ascii="Source Sans Pro" w:hAnsi="Source Sans Pro" w:cstheme="minorHAnsi"/>
          </w:rPr>
          <w:t>http://www.bandolier.org.uk/band60/b60-2.html</w:t>
        </w:r>
      </w:hyperlink>
      <w:r w:rsidRPr="00A72C08">
        <w:rPr>
          <w:rFonts w:ascii="Source Sans Pro" w:hAnsi="Source Sans Pro" w:cstheme="minorHAnsi"/>
        </w:rPr>
        <w:t>) of blind and non-blind studies]</w:t>
      </w:r>
    </w:p>
    <w:p w14:paraId="42321D05" w14:textId="77777777" w:rsidR="00A72C08" w:rsidRPr="00A72C08" w:rsidRDefault="00A72C08" w:rsidP="00A72C08">
      <w:pPr>
        <w:pStyle w:val="ListParagraph"/>
        <w:rPr>
          <w:rFonts w:ascii="Source Sans Pro" w:hAnsi="Source Sans Pro" w:cstheme="minorHAnsi"/>
        </w:rPr>
      </w:pPr>
    </w:p>
    <w:p w14:paraId="17901612" w14:textId="77777777" w:rsidR="00A72C08" w:rsidRPr="00A72C08" w:rsidRDefault="00A72C08" w:rsidP="00A72C08">
      <w:pPr>
        <w:pStyle w:val="ListParagraph"/>
        <w:numPr>
          <w:ilvl w:val="0"/>
          <w:numId w:val="15"/>
        </w:numPr>
        <w:rPr>
          <w:rFonts w:ascii="Source Sans Pro" w:hAnsi="Source Sans Pro" w:cstheme="minorHAnsi"/>
        </w:rPr>
      </w:pPr>
      <w:r w:rsidRPr="00A72C08">
        <w:rPr>
          <w:rFonts w:ascii="Source Sans Pro" w:hAnsi="Source Sans Pro" w:cstheme="minorHAnsi"/>
        </w:rPr>
        <w:t xml:space="preserve">Brinck EC, </w:t>
      </w:r>
      <w:proofErr w:type="spellStart"/>
      <w:r w:rsidRPr="00A72C08">
        <w:rPr>
          <w:rFonts w:ascii="Source Sans Pro" w:hAnsi="Source Sans Pro" w:cstheme="minorHAnsi"/>
        </w:rPr>
        <w:t>Tiippana</w:t>
      </w:r>
      <w:proofErr w:type="spellEnd"/>
      <w:r w:rsidRPr="00A72C08">
        <w:rPr>
          <w:rFonts w:ascii="Source Sans Pro" w:hAnsi="Source Sans Pro" w:cstheme="minorHAnsi"/>
        </w:rPr>
        <w:t xml:space="preserve"> E, </w:t>
      </w:r>
      <w:proofErr w:type="spellStart"/>
      <w:r w:rsidRPr="00A72C08">
        <w:rPr>
          <w:rFonts w:ascii="Source Sans Pro" w:hAnsi="Source Sans Pro" w:cstheme="minorHAnsi"/>
        </w:rPr>
        <w:t>Heesen</w:t>
      </w:r>
      <w:proofErr w:type="spellEnd"/>
      <w:r w:rsidRPr="00A72C08">
        <w:rPr>
          <w:rFonts w:ascii="Source Sans Pro" w:hAnsi="Source Sans Pro" w:cstheme="minorHAnsi"/>
        </w:rPr>
        <w:t xml:space="preserve"> M, Bell RF, Straube S, Moore RA, </w:t>
      </w:r>
      <w:proofErr w:type="spellStart"/>
      <w:r w:rsidRPr="00A72C08">
        <w:rPr>
          <w:rFonts w:ascii="Source Sans Pro" w:hAnsi="Source Sans Pro" w:cstheme="minorHAnsi"/>
        </w:rPr>
        <w:t>Kontinen</w:t>
      </w:r>
      <w:proofErr w:type="spellEnd"/>
      <w:r w:rsidRPr="00A72C08">
        <w:rPr>
          <w:rFonts w:ascii="Source Sans Pro" w:hAnsi="Source Sans Pro" w:cstheme="minorHAnsi"/>
        </w:rPr>
        <w:t xml:space="preserve"> V. Perioperative intravenous ketamine for acute postoperative pain in adults. Cochrane Database </w:t>
      </w:r>
      <w:proofErr w:type="spellStart"/>
      <w:r w:rsidRPr="00A72C08">
        <w:rPr>
          <w:rFonts w:ascii="Source Sans Pro" w:hAnsi="Source Sans Pro" w:cstheme="minorHAnsi"/>
        </w:rPr>
        <w:t>Syst</w:t>
      </w:r>
      <w:proofErr w:type="spellEnd"/>
      <w:r w:rsidRPr="00A72C08">
        <w:rPr>
          <w:rFonts w:ascii="Source Sans Pro" w:hAnsi="Source Sans Pro" w:cstheme="minorHAnsi"/>
        </w:rPr>
        <w:t xml:space="preserve"> Rev. 2018 Dec 20</w:t>
      </w:r>
      <w:proofErr w:type="gramStart"/>
      <w:r w:rsidRPr="00A72C08">
        <w:rPr>
          <w:rFonts w:ascii="Source Sans Pro" w:hAnsi="Source Sans Pro" w:cstheme="minorHAnsi"/>
        </w:rPr>
        <w:t>;12</w:t>
      </w:r>
      <w:proofErr w:type="gramEnd"/>
      <w:r w:rsidRPr="00A72C08">
        <w:rPr>
          <w:rFonts w:ascii="Source Sans Pro" w:hAnsi="Source Sans Pro" w:cstheme="minorHAnsi"/>
        </w:rPr>
        <w:t xml:space="preserve">(12):CD012033. </w:t>
      </w:r>
      <w:proofErr w:type="spellStart"/>
      <w:proofErr w:type="gramStart"/>
      <w:r w:rsidRPr="00A72C08">
        <w:rPr>
          <w:rFonts w:ascii="Source Sans Pro" w:hAnsi="Source Sans Pro" w:cstheme="minorHAnsi"/>
        </w:rPr>
        <w:t>doi</w:t>
      </w:r>
      <w:proofErr w:type="spellEnd"/>
      <w:proofErr w:type="gramEnd"/>
      <w:r w:rsidRPr="00A72C08">
        <w:rPr>
          <w:rFonts w:ascii="Source Sans Pro" w:hAnsi="Source Sans Pro" w:cstheme="minorHAnsi"/>
        </w:rPr>
        <w:t>: 10.1002/14651858.CD012033.pub4. PMID: 30570761; PMCID: PMC6360925.</w:t>
      </w:r>
    </w:p>
    <w:p w14:paraId="0DAB6E6F" w14:textId="77777777" w:rsidR="00A72C08" w:rsidRPr="00A72C08" w:rsidRDefault="00A72C08" w:rsidP="00A72C08">
      <w:pPr>
        <w:pStyle w:val="ListParagraph"/>
        <w:rPr>
          <w:rFonts w:ascii="Source Sans Pro" w:hAnsi="Source Sans Pro" w:cstheme="minorHAnsi"/>
        </w:rPr>
      </w:pPr>
    </w:p>
    <w:p w14:paraId="04B84D27" w14:textId="77777777" w:rsidR="00A72C08" w:rsidRPr="00A72C08" w:rsidRDefault="00A72C08" w:rsidP="00A72C08">
      <w:pPr>
        <w:pStyle w:val="ListParagraph"/>
        <w:numPr>
          <w:ilvl w:val="0"/>
          <w:numId w:val="15"/>
        </w:numPr>
        <w:rPr>
          <w:rFonts w:ascii="Source Sans Pro" w:hAnsi="Source Sans Pro" w:cstheme="minorHAnsi"/>
        </w:rPr>
      </w:pPr>
      <w:r w:rsidRPr="00A72C08">
        <w:rPr>
          <w:rFonts w:ascii="Source Sans Pro" w:hAnsi="Source Sans Pro" w:cstheme="minorHAnsi"/>
        </w:rPr>
        <w:t xml:space="preserve">Moore RA, Straube S, Paine J, Derry S, McQuay HJ. Minimum efficacy criteria for comparisons between treatments using individual patient meta-analysis of acute pain trials: examples of </w:t>
      </w:r>
      <w:proofErr w:type="spellStart"/>
      <w:r w:rsidRPr="00A72C08">
        <w:rPr>
          <w:rFonts w:ascii="Source Sans Pro" w:hAnsi="Source Sans Pro" w:cstheme="minorHAnsi"/>
        </w:rPr>
        <w:t>etoricoxib</w:t>
      </w:r>
      <w:proofErr w:type="spellEnd"/>
      <w:r w:rsidRPr="00A72C08">
        <w:rPr>
          <w:rFonts w:ascii="Source Sans Pro" w:hAnsi="Source Sans Pro" w:cstheme="minorHAnsi"/>
        </w:rPr>
        <w:t>, paracetamol, ibuprofen, and ibuprofen/paracetamol combinations after third molar extraction. Pain. 2011 May</w:t>
      </w:r>
      <w:proofErr w:type="gramStart"/>
      <w:r w:rsidRPr="00A72C08">
        <w:rPr>
          <w:rFonts w:ascii="Source Sans Pro" w:hAnsi="Source Sans Pro" w:cstheme="minorHAnsi"/>
        </w:rPr>
        <w:t>;152</w:t>
      </w:r>
      <w:proofErr w:type="gramEnd"/>
      <w:r w:rsidRPr="00A72C08">
        <w:rPr>
          <w:rFonts w:ascii="Source Sans Pro" w:hAnsi="Source Sans Pro" w:cstheme="minorHAnsi"/>
        </w:rPr>
        <w:t xml:space="preserve">(5):982-989. </w:t>
      </w:r>
      <w:proofErr w:type="spellStart"/>
      <w:proofErr w:type="gramStart"/>
      <w:r w:rsidRPr="00A72C08">
        <w:rPr>
          <w:rFonts w:ascii="Source Sans Pro" w:hAnsi="Source Sans Pro" w:cstheme="minorHAnsi"/>
        </w:rPr>
        <w:t>doi</w:t>
      </w:r>
      <w:proofErr w:type="spellEnd"/>
      <w:proofErr w:type="gramEnd"/>
      <w:r w:rsidRPr="00A72C08">
        <w:rPr>
          <w:rFonts w:ascii="Source Sans Pro" w:hAnsi="Source Sans Pro" w:cstheme="minorHAnsi"/>
        </w:rPr>
        <w:t>: 10.1016/j.pain.2010.11.030. PMID: 21414722.</w:t>
      </w:r>
    </w:p>
    <w:p w14:paraId="2D7486D1" w14:textId="77777777" w:rsidR="00A72C08" w:rsidRPr="00A72C08" w:rsidRDefault="00A72C08" w:rsidP="00A72C08">
      <w:pPr>
        <w:pStyle w:val="ListParagraph"/>
        <w:rPr>
          <w:rFonts w:ascii="Source Sans Pro" w:hAnsi="Source Sans Pro" w:cstheme="minorHAnsi"/>
        </w:rPr>
      </w:pPr>
    </w:p>
    <w:p w14:paraId="6A64DBDC" w14:textId="77777777" w:rsidR="00A72C08" w:rsidRPr="00A72C08" w:rsidRDefault="00A72C08" w:rsidP="00A72C08">
      <w:pPr>
        <w:pStyle w:val="ListParagraph"/>
        <w:numPr>
          <w:ilvl w:val="0"/>
          <w:numId w:val="15"/>
        </w:numPr>
        <w:rPr>
          <w:rFonts w:ascii="Source Sans Pro" w:hAnsi="Source Sans Pro" w:cstheme="minorHAnsi"/>
        </w:rPr>
      </w:pPr>
      <w:r w:rsidRPr="00A72C08">
        <w:rPr>
          <w:rFonts w:ascii="Source Sans Pro" w:hAnsi="Source Sans Pro" w:cstheme="minorHAnsi"/>
        </w:rPr>
        <w:t xml:space="preserve">Moore RA, Derry S, Straube S, </w:t>
      </w:r>
      <w:proofErr w:type="spellStart"/>
      <w:r w:rsidRPr="00A72C08">
        <w:rPr>
          <w:rFonts w:ascii="Source Sans Pro" w:hAnsi="Source Sans Pro" w:cstheme="minorHAnsi"/>
        </w:rPr>
        <w:t>Ireson</w:t>
      </w:r>
      <w:proofErr w:type="spellEnd"/>
      <w:r w:rsidRPr="00A72C08">
        <w:rPr>
          <w:rFonts w:ascii="Source Sans Pro" w:hAnsi="Source Sans Pro" w:cstheme="minorHAnsi"/>
        </w:rPr>
        <w:t xml:space="preserve">-Paine J, Wiffen PJ. Validating speed of onset as a key component of good analgesic response in acute pain. </w:t>
      </w:r>
      <w:proofErr w:type="spellStart"/>
      <w:r w:rsidRPr="00A72C08">
        <w:rPr>
          <w:rFonts w:ascii="Source Sans Pro" w:hAnsi="Source Sans Pro" w:cstheme="minorHAnsi"/>
        </w:rPr>
        <w:t>Eur</w:t>
      </w:r>
      <w:proofErr w:type="spellEnd"/>
      <w:r w:rsidRPr="00A72C08">
        <w:rPr>
          <w:rFonts w:ascii="Source Sans Pro" w:hAnsi="Source Sans Pro" w:cstheme="minorHAnsi"/>
        </w:rPr>
        <w:t xml:space="preserve"> J Pain. 2015 Feb</w:t>
      </w:r>
      <w:proofErr w:type="gramStart"/>
      <w:r w:rsidRPr="00A72C08">
        <w:rPr>
          <w:rFonts w:ascii="Source Sans Pro" w:hAnsi="Source Sans Pro" w:cstheme="minorHAnsi"/>
        </w:rPr>
        <w:t>;19</w:t>
      </w:r>
      <w:proofErr w:type="gramEnd"/>
      <w:r w:rsidRPr="00A72C08">
        <w:rPr>
          <w:rFonts w:ascii="Source Sans Pro" w:hAnsi="Source Sans Pro" w:cstheme="minorHAnsi"/>
        </w:rPr>
        <w:t xml:space="preserve">(2):187-92. </w:t>
      </w:r>
      <w:proofErr w:type="spellStart"/>
      <w:proofErr w:type="gramStart"/>
      <w:r w:rsidRPr="00A72C08">
        <w:rPr>
          <w:rFonts w:ascii="Source Sans Pro" w:hAnsi="Source Sans Pro" w:cstheme="minorHAnsi"/>
        </w:rPr>
        <w:t>doi</w:t>
      </w:r>
      <w:proofErr w:type="spellEnd"/>
      <w:proofErr w:type="gramEnd"/>
      <w:r w:rsidRPr="00A72C08">
        <w:rPr>
          <w:rFonts w:ascii="Source Sans Pro" w:hAnsi="Source Sans Pro" w:cstheme="minorHAnsi"/>
        </w:rPr>
        <w:t xml:space="preserve">: 10.1002/ejp.536. </w:t>
      </w:r>
      <w:proofErr w:type="spellStart"/>
      <w:r w:rsidRPr="00A72C08">
        <w:rPr>
          <w:rFonts w:ascii="Source Sans Pro" w:hAnsi="Source Sans Pro" w:cstheme="minorHAnsi"/>
        </w:rPr>
        <w:t>Epub</w:t>
      </w:r>
      <w:proofErr w:type="spellEnd"/>
      <w:r w:rsidRPr="00A72C08">
        <w:rPr>
          <w:rFonts w:ascii="Source Sans Pro" w:hAnsi="Source Sans Pro" w:cstheme="minorHAnsi"/>
        </w:rPr>
        <w:t xml:space="preserve"> 2014 May 22. PMID: 24848990; PMCID: PMC4489334.</w:t>
      </w:r>
    </w:p>
    <w:p w14:paraId="3A538241" w14:textId="77777777" w:rsidR="00A72C08" w:rsidRPr="00A72C08" w:rsidRDefault="00A72C08" w:rsidP="00A72C08">
      <w:pPr>
        <w:pStyle w:val="ListParagraph"/>
        <w:rPr>
          <w:rFonts w:ascii="Source Sans Pro" w:hAnsi="Source Sans Pro" w:cstheme="minorHAnsi"/>
        </w:rPr>
      </w:pPr>
    </w:p>
    <w:p w14:paraId="30B8D0B4" w14:textId="77777777" w:rsidR="00A72C08" w:rsidRPr="00A72C08" w:rsidRDefault="00A72C08" w:rsidP="00A72C08">
      <w:pPr>
        <w:pStyle w:val="ListParagraph"/>
        <w:numPr>
          <w:ilvl w:val="0"/>
          <w:numId w:val="15"/>
        </w:numPr>
        <w:rPr>
          <w:rFonts w:ascii="Source Sans Pro" w:hAnsi="Source Sans Pro" w:cstheme="minorHAnsi"/>
        </w:rPr>
      </w:pPr>
      <w:r w:rsidRPr="00A72C08">
        <w:rPr>
          <w:rFonts w:ascii="Source Sans Pro" w:hAnsi="Source Sans Pro" w:cstheme="minorHAnsi"/>
        </w:rPr>
        <w:t>Moore RA, Edwards JE, McQuay HJ. Acute pain: individual patient meta-analysis shows the impact of different ways of analysing and presenting results. Pain. 2005 Aug</w:t>
      </w:r>
      <w:proofErr w:type="gramStart"/>
      <w:r w:rsidRPr="00A72C08">
        <w:rPr>
          <w:rFonts w:ascii="Source Sans Pro" w:hAnsi="Source Sans Pro" w:cstheme="minorHAnsi"/>
        </w:rPr>
        <w:t>;116</w:t>
      </w:r>
      <w:proofErr w:type="gramEnd"/>
      <w:r w:rsidRPr="00A72C08">
        <w:rPr>
          <w:rFonts w:ascii="Source Sans Pro" w:hAnsi="Source Sans Pro" w:cstheme="minorHAnsi"/>
        </w:rPr>
        <w:t xml:space="preserve">(3):322-331. </w:t>
      </w:r>
      <w:proofErr w:type="spellStart"/>
      <w:proofErr w:type="gramStart"/>
      <w:r w:rsidRPr="00A72C08">
        <w:rPr>
          <w:rFonts w:ascii="Source Sans Pro" w:hAnsi="Source Sans Pro" w:cstheme="minorHAnsi"/>
        </w:rPr>
        <w:t>doi</w:t>
      </w:r>
      <w:proofErr w:type="spellEnd"/>
      <w:proofErr w:type="gramEnd"/>
      <w:r w:rsidRPr="00A72C08">
        <w:rPr>
          <w:rFonts w:ascii="Source Sans Pro" w:hAnsi="Source Sans Pro" w:cstheme="minorHAnsi"/>
        </w:rPr>
        <w:t>: 10.1016/j.pain.2005.05.001. PMID: 15979792.</w:t>
      </w:r>
    </w:p>
    <w:p w14:paraId="3F6A0C3C" w14:textId="1B3B0BE5" w:rsidR="00AF0A35" w:rsidRPr="00A72C08" w:rsidRDefault="00AF0A35" w:rsidP="00A72C08">
      <w:pPr>
        <w:ind w:left="360"/>
        <w:rPr>
          <w:rFonts w:ascii="Source Sans Pro" w:hAnsi="Source Sans Pro" w:cstheme="minorHAnsi"/>
        </w:rPr>
      </w:pPr>
    </w:p>
    <w:sectPr w:rsidR="00AF0A35" w:rsidRPr="00A72C08" w:rsidSect="00E1695E">
      <w:head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74CF04" w14:textId="77777777" w:rsidR="00AF0A35" w:rsidRDefault="00AF0A35" w:rsidP="00AF0A35">
      <w:r>
        <w:separator/>
      </w:r>
    </w:p>
  </w:endnote>
  <w:endnote w:type="continuationSeparator" w:id="0">
    <w:p w14:paraId="3301157B" w14:textId="77777777" w:rsidR="00AF0A35" w:rsidRDefault="00AF0A35" w:rsidP="00AF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68E91A" w14:textId="77777777" w:rsidR="00AF0A35" w:rsidRDefault="00AF0A35" w:rsidP="00AF0A35">
      <w:r>
        <w:separator/>
      </w:r>
    </w:p>
  </w:footnote>
  <w:footnote w:type="continuationSeparator" w:id="0">
    <w:p w14:paraId="0B00F438" w14:textId="77777777" w:rsidR="00AF0A35" w:rsidRDefault="00AF0A35" w:rsidP="00AF0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2B4B6" w14:textId="1451CF65" w:rsidR="00AF0A35" w:rsidRDefault="00AF0A35">
    <w:pPr>
      <w:pStyle w:val="Header"/>
    </w:pPr>
    <w:r w:rsidRPr="00AF0A35">
      <w:rPr>
        <w:noProof/>
      </w:rPr>
      <w:drawing>
        <wp:anchor distT="0" distB="0" distL="114300" distR="114300" simplePos="0" relativeHeight="251660288" behindDoc="0" locked="0" layoutInCell="1" allowOverlap="1" wp14:anchorId="49FDF93A" wp14:editId="5F2ECE6F">
          <wp:simplePos x="0" y="0"/>
          <wp:positionH relativeFrom="column">
            <wp:posOffset>20955</wp:posOffset>
          </wp:positionH>
          <wp:positionV relativeFrom="paragraph">
            <wp:posOffset>-252095</wp:posOffset>
          </wp:positionV>
          <wp:extent cx="1600200" cy="514350"/>
          <wp:effectExtent l="0" t="0" r="0" b="0"/>
          <wp:wrapNone/>
          <wp:docPr id="3" name="Picture 3" descr="M:\Templates\Logo\Pain logo\Digital - RGB logo\Landscape\Cochrane_pain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:\Templates\Logo\Pain logo\Digital - RGB logo\Landscape\Cochrane_pain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0A35">
      <w:rPr>
        <w:noProof/>
      </w:rPr>
      <w:drawing>
        <wp:anchor distT="0" distB="0" distL="114300" distR="114300" simplePos="0" relativeHeight="251659264" behindDoc="0" locked="0" layoutInCell="1" allowOverlap="1" wp14:anchorId="52E1D520" wp14:editId="5288A500">
          <wp:simplePos x="0" y="0"/>
          <wp:positionH relativeFrom="column">
            <wp:posOffset>1829435</wp:posOffset>
          </wp:positionH>
          <wp:positionV relativeFrom="paragraph">
            <wp:posOffset>-258140</wp:posOffset>
          </wp:positionV>
          <wp:extent cx="1725295" cy="511810"/>
          <wp:effectExtent l="0" t="0" r="8255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7BCA"/>
    <w:multiLevelType w:val="hybridMultilevel"/>
    <w:tmpl w:val="31FE69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27311"/>
    <w:multiLevelType w:val="hybridMultilevel"/>
    <w:tmpl w:val="81E491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F7C25"/>
    <w:multiLevelType w:val="hybridMultilevel"/>
    <w:tmpl w:val="31FE69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5223E"/>
    <w:multiLevelType w:val="hybridMultilevel"/>
    <w:tmpl w:val="27CE78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F34C5"/>
    <w:multiLevelType w:val="hybridMultilevel"/>
    <w:tmpl w:val="6B3C71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D5535"/>
    <w:multiLevelType w:val="hybridMultilevel"/>
    <w:tmpl w:val="31FE69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E7877"/>
    <w:multiLevelType w:val="hybridMultilevel"/>
    <w:tmpl w:val="31FE69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F1F4C"/>
    <w:multiLevelType w:val="hybridMultilevel"/>
    <w:tmpl w:val="31FE69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017F91"/>
    <w:multiLevelType w:val="hybridMultilevel"/>
    <w:tmpl w:val="80E2D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1C4C3D"/>
    <w:multiLevelType w:val="hybridMultilevel"/>
    <w:tmpl w:val="6B3C71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6062BA"/>
    <w:multiLevelType w:val="hybridMultilevel"/>
    <w:tmpl w:val="5A4C72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BE6DFB"/>
    <w:multiLevelType w:val="hybridMultilevel"/>
    <w:tmpl w:val="1F8803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0438B0"/>
    <w:multiLevelType w:val="hybridMultilevel"/>
    <w:tmpl w:val="4CC0B5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7F7B7D"/>
    <w:multiLevelType w:val="hybridMultilevel"/>
    <w:tmpl w:val="31FE69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3A26AB"/>
    <w:multiLevelType w:val="hybridMultilevel"/>
    <w:tmpl w:val="51C682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13"/>
  </w:num>
  <w:num w:numId="6">
    <w:abstractNumId w:val="2"/>
  </w:num>
  <w:num w:numId="7">
    <w:abstractNumId w:val="7"/>
  </w:num>
  <w:num w:numId="8">
    <w:abstractNumId w:val="8"/>
  </w:num>
  <w:num w:numId="9">
    <w:abstractNumId w:val="1"/>
  </w:num>
  <w:num w:numId="10">
    <w:abstractNumId w:val="14"/>
  </w:num>
  <w:num w:numId="11">
    <w:abstractNumId w:val="10"/>
  </w:num>
  <w:num w:numId="12">
    <w:abstractNumId w:val="12"/>
  </w:num>
  <w:num w:numId="13">
    <w:abstractNumId w:val="4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C56"/>
    <w:rsid w:val="000401A8"/>
    <w:rsid w:val="001270EA"/>
    <w:rsid w:val="001E5499"/>
    <w:rsid w:val="0021571A"/>
    <w:rsid w:val="00244B20"/>
    <w:rsid w:val="003E3E9B"/>
    <w:rsid w:val="0045577F"/>
    <w:rsid w:val="005C72B7"/>
    <w:rsid w:val="006175D4"/>
    <w:rsid w:val="00642C85"/>
    <w:rsid w:val="006822CE"/>
    <w:rsid w:val="006D3034"/>
    <w:rsid w:val="00746B47"/>
    <w:rsid w:val="00762C56"/>
    <w:rsid w:val="00782E40"/>
    <w:rsid w:val="007A0870"/>
    <w:rsid w:val="007E7F17"/>
    <w:rsid w:val="008774BD"/>
    <w:rsid w:val="00A206BC"/>
    <w:rsid w:val="00A72C08"/>
    <w:rsid w:val="00AF0A35"/>
    <w:rsid w:val="00B97275"/>
    <w:rsid w:val="00C17C14"/>
    <w:rsid w:val="00CB5F34"/>
    <w:rsid w:val="00CB6B26"/>
    <w:rsid w:val="00CC34A8"/>
    <w:rsid w:val="00D30004"/>
    <w:rsid w:val="00D72CF5"/>
    <w:rsid w:val="00E1695E"/>
    <w:rsid w:val="00FF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D9F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71A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2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0A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F0A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0A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A35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F0A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A35"/>
    <w:rPr>
      <w:rFonts w:ascii="Times New Roman" w:eastAsia="Times New Roman" w:hAnsi="Times New Roman" w:cs="Times New Roman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F0A3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GB"/>
    </w:rPr>
  </w:style>
  <w:style w:type="character" w:styleId="Hyperlink">
    <w:name w:val="Hyperlink"/>
    <w:basedOn w:val="DefaultParagraphFont"/>
    <w:uiPriority w:val="99"/>
    <w:unhideWhenUsed/>
    <w:rsid w:val="00CC34A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71A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2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0A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F0A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0A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A35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F0A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A35"/>
    <w:rPr>
      <w:rFonts w:ascii="Times New Roman" w:eastAsia="Times New Roman" w:hAnsi="Times New Roman" w:cs="Times New Roman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F0A3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GB"/>
    </w:rPr>
  </w:style>
  <w:style w:type="character" w:styleId="Hyperlink">
    <w:name w:val="Hyperlink"/>
    <w:basedOn w:val="DefaultParagraphFont"/>
    <w:uiPriority w:val="99"/>
    <w:unhideWhenUsed/>
    <w:rsid w:val="00CC34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29185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1443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3220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7353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9373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978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3102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5366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17780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4387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03271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2522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0786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7606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5017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4052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5591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4226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4714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8402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40495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4148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8211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2769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1593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21388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4929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4015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6376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2704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4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6521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20060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2564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7726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99675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7999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5599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6519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63659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7065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14281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5903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6350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6033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79624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394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pas.cochrane.org/contact-u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ndolier.org.uk/band60/b60-2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andrew.moore@omkltd.org</dc:creator>
  <cp:lastModifiedBy>Anna Erskine</cp:lastModifiedBy>
  <cp:revision>4</cp:revision>
  <dcterms:created xsi:type="dcterms:W3CDTF">2021-04-09T10:47:00Z</dcterms:created>
  <dcterms:modified xsi:type="dcterms:W3CDTF">2021-04-09T11:58:00Z</dcterms:modified>
</cp:coreProperties>
</file>