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7FF" w:rsidRPr="00860514" w:rsidRDefault="009137FF" w:rsidP="009137FF">
      <w:pPr>
        <w:pStyle w:val="Default"/>
        <w:rPr>
          <w:sz w:val="22"/>
          <w:szCs w:val="22"/>
        </w:rPr>
      </w:pPr>
      <w:bookmarkStart w:id="0" w:name="_GoBack"/>
      <w:bookmarkEnd w:id="0"/>
      <w:r w:rsidRPr="00860514">
        <w:rPr>
          <w:b/>
          <w:bCs/>
          <w:sz w:val="22"/>
          <w:szCs w:val="22"/>
        </w:rPr>
        <w:t xml:space="preserve">Campbell &amp; Cochrane Economics Methods Group </w:t>
      </w:r>
    </w:p>
    <w:p w:rsidR="009137FF" w:rsidRPr="00860514" w:rsidRDefault="009137FF" w:rsidP="009137FF">
      <w:pPr>
        <w:pStyle w:val="Default"/>
        <w:rPr>
          <w:b/>
          <w:bCs/>
          <w:sz w:val="22"/>
          <w:szCs w:val="22"/>
        </w:rPr>
      </w:pPr>
    </w:p>
    <w:p w:rsidR="009137FF" w:rsidRPr="00860514" w:rsidRDefault="00085EF3" w:rsidP="009137FF">
      <w:pPr>
        <w:pStyle w:val="Default"/>
        <w:rPr>
          <w:sz w:val="22"/>
          <w:szCs w:val="22"/>
        </w:rPr>
      </w:pPr>
      <w:r w:rsidRPr="00860514">
        <w:rPr>
          <w:b/>
          <w:bCs/>
          <w:sz w:val="22"/>
          <w:szCs w:val="22"/>
        </w:rPr>
        <w:t xml:space="preserve">Update Report </w:t>
      </w:r>
      <w:r w:rsidR="00651A99" w:rsidRPr="00860514">
        <w:rPr>
          <w:b/>
          <w:bCs/>
          <w:sz w:val="22"/>
          <w:szCs w:val="22"/>
        </w:rPr>
        <w:t>October 2017</w:t>
      </w:r>
      <w:r w:rsidR="009137FF" w:rsidRPr="00860514">
        <w:rPr>
          <w:b/>
          <w:bCs/>
          <w:sz w:val="22"/>
          <w:szCs w:val="22"/>
        </w:rPr>
        <w:t xml:space="preserve"> </w:t>
      </w:r>
    </w:p>
    <w:p w:rsidR="009137FF" w:rsidRPr="00860514" w:rsidRDefault="009137FF" w:rsidP="009137FF">
      <w:pPr>
        <w:pStyle w:val="Default"/>
        <w:rPr>
          <w:b/>
          <w:bCs/>
          <w:sz w:val="22"/>
          <w:szCs w:val="22"/>
        </w:rPr>
      </w:pPr>
    </w:p>
    <w:p w:rsidR="009137FF" w:rsidRPr="00860514" w:rsidRDefault="009137FF" w:rsidP="009137FF">
      <w:pPr>
        <w:pStyle w:val="Default"/>
        <w:rPr>
          <w:sz w:val="22"/>
          <w:szCs w:val="22"/>
        </w:rPr>
      </w:pPr>
      <w:r w:rsidRPr="00860514">
        <w:rPr>
          <w:b/>
          <w:bCs/>
          <w:sz w:val="22"/>
          <w:szCs w:val="22"/>
        </w:rPr>
        <w:t xml:space="preserve">Workshops and Colloquium </w:t>
      </w:r>
    </w:p>
    <w:p w:rsidR="009137FF" w:rsidRPr="00860514" w:rsidRDefault="009137FF" w:rsidP="009137FF">
      <w:pPr>
        <w:pStyle w:val="Default"/>
        <w:rPr>
          <w:i/>
          <w:iCs/>
          <w:sz w:val="22"/>
          <w:szCs w:val="22"/>
        </w:rPr>
      </w:pPr>
    </w:p>
    <w:p w:rsidR="009137FF" w:rsidRPr="00860514" w:rsidRDefault="00651A99" w:rsidP="009137FF">
      <w:pPr>
        <w:pStyle w:val="Default"/>
        <w:rPr>
          <w:b/>
          <w:i/>
          <w:sz w:val="22"/>
          <w:szCs w:val="22"/>
        </w:rPr>
      </w:pPr>
      <w:r w:rsidRPr="00860514">
        <w:rPr>
          <w:b/>
          <w:i/>
          <w:sz w:val="22"/>
          <w:szCs w:val="22"/>
        </w:rPr>
        <w:t>Global Evidence Summit, Cape Town September 2017</w:t>
      </w:r>
    </w:p>
    <w:p w:rsidR="00651A99" w:rsidRPr="00860514" w:rsidRDefault="00651A99" w:rsidP="009137FF">
      <w:pPr>
        <w:pStyle w:val="Default"/>
        <w:rPr>
          <w:rFonts w:eastAsia="Times New Roman"/>
          <w:bCs/>
          <w:color w:val="000000" w:themeColor="text1"/>
          <w:sz w:val="22"/>
          <w:szCs w:val="22"/>
          <w:lang w:eastAsia="en-ZA"/>
        </w:rPr>
      </w:pPr>
      <w:r w:rsidRPr="00860514">
        <w:rPr>
          <w:bCs/>
          <w:sz w:val="22"/>
          <w:szCs w:val="22"/>
        </w:rPr>
        <w:t>Luke Vale along with Denny John (Campbell) and Howard White (CEO Campbell) gave a session on “</w:t>
      </w:r>
      <w:r w:rsidRPr="00860514">
        <w:rPr>
          <w:rFonts w:eastAsia="Times New Roman"/>
          <w:bCs/>
          <w:color w:val="000000" w:themeColor="text1"/>
          <w:sz w:val="22"/>
          <w:szCs w:val="22"/>
          <w:lang w:eastAsia="en-ZA"/>
        </w:rPr>
        <w:t>Evidence synthesis of costs and economic components in systematic reviews of health and social interventions”.  This was a session to start to think through the revision of Campbell methods guidance.  A copy of the presentation given is embedded here:</w:t>
      </w:r>
    </w:p>
    <w:p w:rsidR="00651A99" w:rsidRPr="00860514" w:rsidRDefault="00651A99" w:rsidP="009137FF">
      <w:pPr>
        <w:pStyle w:val="Default"/>
        <w:rPr>
          <w:rFonts w:eastAsia="Times New Roman"/>
          <w:bCs/>
          <w:color w:val="000000" w:themeColor="text1"/>
          <w:sz w:val="22"/>
          <w:szCs w:val="22"/>
          <w:lang w:eastAsia="en-ZA"/>
        </w:rPr>
      </w:pPr>
      <w:r w:rsidRPr="00860514">
        <w:rPr>
          <w:sz w:val="22"/>
          <w:szCs w:val="22"/>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5" o:title=""/>
          </v:shape>
          <o:OLEObject Type="Embed" ProgID="PowerPoint.Show.8" ShapeID="_x0000_i1025" DrawAspect="Icon" ObjectID="_1573303177" r:id="rId6"/>
        </w:object>
      </w:r>
    </w:p>
    <w:p w:rsidR="00651A99" w:rsidRPr="00860514" w:rsidRDefault="00651A99" w:rsidP="009137FF">
      <w:pPr>
        <w:pStyle w:val="Default"/>
        <w:rPr>
          <w:rFonts w:eastAsia="Times New Roman"/>
          <w:bCs/>
          <w:color w:val="000000" w:themeColor="text1"/>
          <w:sz w:val="22"/>
          <w:szCs w:val="22"/>
          <w:lang w:eastAsia="en-ZA"/>
        </w:rPr>
      </w:pPr>
    </w:p>
    <w:p w:rsidR="00651A99" w:rsidRPr="00860514" w:rsidRDefault="00651A99" w:rsidP="009137FF">
      <w:pPr>
        <w:pStyle w:val="Default"/>
        <w:rPr>
          <w:rFonts w:eastAsia="Times New Roman"/>
          <w:bCs/>
          <w:color w:val="000000" w:themeColor="text1"/>
          <w:sz w:val="22"/>
          <w:szCs w:val="22"/>
          <w:lang w:eastAsia="en-ZA"/>
        </w:rPr>
      </w:pPr>
      <w:r w:rsidRPr="00860514">
        <w:rPr>
          <w:rFonts w:eastAsia="Times New Roman"/>
          <w:bCs/>
          <w:color w:val="000000" w:themeColor="text1"/>
          <w:sz w:val="22"/>
          <w:szCs w:val="22"/>
          <w:lang w:eastAsia="en-ZA"/>
        </w:rPr>
        <w:t>The following programme of work will now be undertaken:</w:t>
      </w:r>
    </w:p>
    <w:p w:rsidR="00651A99" w:rsidRPr="00860514" w:rsidRDefault="00651A99" w:rsidP="009137FF">
      <w:pPr>
        <w:pStyle w:val="Default"/>
        <w:rPr>
          <w:rFonts w:eastAsia="Times New Roman"/>
          <w:bCs/>
          <w:color w:val="000000" w:themeColor="text1"/>
          <w:sz w:val="22"/>
          <w:szCs w:val="22"/>
          <w:lang w:eastAsia="en-ZA"/>
        </w:rPr>
      </w:pPr>
    </w:p>
    <w:p w:rsidR="00651A99" w:rsidRPr="00860514" w:rsidRDefault="00651A99" w:rsidP="00651A99">
      <w:pPr>
        <w:rPr>
          <w:rFonts w:eastAsia="Times New Roman"/>
          <w:sz w:val="22"/>
          <w:szCs w:val="22"/>
        </w:rPr>
      </w:pPr>
      <w:r w:rsidRPr="00860514">
        <w:rPr>
          <w:rFonts w:eastAsia="Times New Roman"/>
          <w:sz w:val="22"/>
          <w:szCs w:val="22"/>
        </w:rPr>
        <w:t>a) Review of systematic reviews reporting economic methods and outcomes in Campbell library</w:t>
      </w:r>
    </w:p>
    <w:p w:rsidR="00651A99" w:rsidRPr="00860514" w:rsidRDefault="00651A99" w:rsidP="00651A99">
      <w:pPr>
        <w:rPr>
          <w:rFonts w:eastAsia="Times New Roman"/>
          <w:sz w:val="22"/>
          <w:szCs w:val="22"/>
        </w:rPr>
      </w:pPr>
      <w:r w:rsidRPr="00860514">
        <w:rPr>
          <w:rFonts w:eastAsia="Times New Roman"/>
          <w:sz w:val="22"/>
          <w:szCs w:val="22"/>
        </w:rPr>
        <w:t>b) Discussion paper on Economic Evidence in Systematic Reviews</w:t>
      </w:r>
    </w:p>
    <w:p w:rsidR="00651A99" w:rsidRPr="00860514" w:rsidRDefault="00651A99" w:rsidP="00651A99">
      <w:pPr>
        <w:rPr>
          <w:rFonts w:eastAsia="Times New Roman"/>
          <w:sz w:val="22"/>
          <w:szCs w:val="22"/>
        </w:rPr>
      </w:pPr>
      <w:r w:rsidRPr="00860514">
        <w:rPr>
          <w:rFonts w:eastAsia="Times New Roman"/>
          <w:sz w:val="22"/>
          <w:szCs w:val="22"/>
        </w:rPr>
        <w:t>c) Update the Campbell Economic Methods Brief</w:t>
      </w:r>
    </w:p>
    <w:p w:rsidR="00651A99" w:rsidRPr="00860514" w:rsidRDefault="00651A99" w:rsidP="00651A99">
      <w:pPr>
        <w:rPr>
          <w:rFonts w:eastAsia="Times New Roman"/>
          <w:sz w:val="22"/>
          <w:szCs w:val="22"/>
        </w:rPr>
      </w:pPr>
      <w:r w:rsidRPr="00860514">
        <w:rPr>
          <w:rFonts w:eastAsia="Times New Roman"/>
          <w:sz w:val="22"/>
          <w:szCs w:val="22"/>
        </w:rPr>
        <w:t>d) Initiate some work on equity considerations in cost-effectiveness analysis</w:t>
      </w:r>
    </w:p>
    <w:p w:rsidR="00651A99" w:rsidRPr="00860514" w:rsidRDefault="00651A99" w:rsidP="009137FF">
      <w:pPr>
        <w:pStyle w:val="Default"/>
        <w:rPr>
          <w:bCs/>
          <w:sz w:val="22"/>
          <w:szCs w:val="22"/>
        </w:rPr>
      </w:pPr>
    </w:p>
    <w:p w:rsidR="00651A99" w:rsidRPr="00860514" w:rsidRDefault="00651A99" w:rsidP="009137FF">
      <w:pPr>
        <w:pStyle w:val="Default"/>
        <w:rPr>
          <w:b/>
          <w:bCs/>
          <w:i/>
          <w:sz w:val="22"/>
          <w:szCs w:val="22"/>
        </w:rPr>
      </w:pPr>
      <w:r w:rsidRPr="00860514">
        <w:rPr>
          <w:b/>
          <w:bCs/>
          <w:i/>
          <w:sz w:val="22"/>
          <w:szCs w:val="22"/>
        </w:rPr>
        <w:t xml:space="preserve">GRADE </w:t>
      </w:r>
      <w:proofErr w:type="gramStart"/>
      <w:r w:rsidRPr="00860514">
        <w:rPr>
          <w:b/>
          <w:bCs/>
          <w:i/>
          <w:sz w:val="22"/>
          <w:szCs w:val="22"/>
        </w:rPr>
        <w:t>Modelling</w:t>
      </w:r>
      <w:proofErr w:type="gramEnd"/>
      <w:r w:rsidRPr="00860514">
        <w:rPr>
          <w:b/>
          <w:bCs/>
          <w:i/>
          <w:sz w:val="22"/>
          <w:szCs w:val="22"/>
        </w:rPr>
        <w:t xml:space="preserve"> workshop </w:t>
      </w:r>
    </w:p>
    <w:p w:rsidR="000D0506" w:rsidRPr="00860514" w:rsidRDefault="000D0506" w:rsidP="000D0506">
      <w:pPr>
        <w:rPr>
          <w:rFonts w:eastAsiaTheme="minorHAnsi"/>
          <w:color w:val="auto"/>
          <w:kern w:val="0"/>
          <w:sz w:val="22"/>
          <w:szCs w:val="22"/>
        </w:rPr>
      </w:pPr>
      <w:r w:rsidRPr="00860514">
        <w:rPr>
          <w:bCs/>
          <w:sz w:val="22"/>
          <w:szCs w:val="22"/>
        </w:rPr>
        <w:t xml:space="preserve">Ian Shemilt attended the </w:t>
      </w:r>
      <w:r w:rsidRPr="00860514">
        <w:rPr>
          <w:sz w:val="22"/>
          <w:szCs w:val="22"/>
        </w:rPr>
        <w:t xml:space="preserve">GRADE for Modelled Data project and workshop held at McMaster University, Hamilton, Canada, </w:t>
      </w:r>
      <w:proofErr w:type="gramStart"/>
      <w:r w:rsidRPr="00860514">
        <w:rPr>
          <w:sz w:val="22"/>
          <w:szCs w:val="22"/>
        </w:rPr>
        <w:t>15</w:t>
      </w:r>
      <w:proofErr w:type="gramEnd"/>
      <w:r w:rsidRPr="00860514">
        <w:rPr>
          <w:sz w:val="22"/>
          <w:szCs w:val="22"/>
        </w:rPr>
        <w:t>-16 May 2017.  The workshop is to consider how modelled data could be handled in a grade format.  Luke Vale is also part of the group</w:t>
      </w:r>
    </w:p>
    <w:p w:rsidR="00651A99" w:rsidRPr="00860514" w:rsidRDefault="00651A99" w:rsidP="009137FF">
      <w:pPr>
        <w:pStyle w:val="Default"/>
        <w:rPr>
          <w:bCs/>
          <w:sz w:val="22"/>
          <w:szCs w:val="22"/>
        </w:rPr>
      </w:pPr>
    </w:p>
    <w:p w:rsidR="00F33CF0" w:rsidRPr="00860514" w:rsidRDefault="00F33CF0" w:rsidP="009137FF">
      <w:pPr>
        <w:pStyle w:val="Default"/>
        <w:rPr>
          <w:b/>
          <w:bCs/>
          <w:sz w:val="22"/>
          <w:szCs w:val="22"/>
        </w:rPr>
      </w:pPr>
      <w:r w:rsidRPr="00860514">
        <w:rPr>
          <w:b/>
          <w:bCs/>
          <w:sz w:val="22"/>
          <w:szCs w:val="22"/>
        </w:rPr>
        <w:t>Wider Cochrane Developments</w:t>
      </w:r>
    </w:p>
    <w:p w:rsidR="00F33CF0" w:rsidRPr="00860514" w:rsidRDefault="00F33CF0" w:rsidP="009137FF">
      <w:pPr>
        <w:pStyle w:val="Default"/>
        <w:rPr>
          <w:b/>
          <w:bCs/>
          <w:sz w:val="22"/>
          <w:szCs w:val="22"/>
        </w:rPr>
      </w:pPr>
    </w:p>
    <w:p w:rsidR="002F5197" w:rsidRPr="00860514" w:rsidRDefault="00A96F04" w:rsidP="009137FF">
      <w:pPr>
        <w:pStyle w:val="Default"/>
        <w:rPr>
          <w:b/>
          <w:bCs/>
          <w:i/>
          <w:sz w:val="22"/>
          <w:szCs w:val="22"/>
        </w:rPr>
      </w:pPr>
      <w:r w:rsidRPr="00860514">
        <w:rPr>
          <w:b/>
          <w:bCs/>
          <w:i/>
          <w:sz w:val="22"/>
          <w:szCs w:val="22"/>
        </w:rPr>
        <w:t>Handbook</w:t>
      </w:r>
    </w:p>
    <w:p w:rsidR="00A96F04" w:rsidRPr="00860514" w:rsidRDefault="000D0506" w:rsidP="009137FF">
      <w:pPr>
        <w:pStyle w:val="Default"/>
        <w:rPr>
          <w:bCs/>
          <w:sz w:val="22"/>
          <w:szCs w:val="22"/>
        </w:rPr>
      </w:pPr>
      <w:r w:rsidRPr="00860514">
        <w:rPr>
          <w:bCs/>
          <w:sz w:val="22"/>
          <w:szCs w:val="22"/>
        </w:rPr>
        <w:t>The draft handbook chapter has been submitted to the handbook editors.  The current chapter is very long and the editors have asked for it to be cut to 5000 words.  With some elements moved to supplementary and on line materials.  This work is to be completed before the end of December 2017.</w:t>
      </w:r>
    </w:p>
    <w:p w:rsidR="00A96F04" w:rsidRPr="00860514" w:rsidRDefault="00A96F04" w:rsidP="009137FF">
      <w:pPr>
        <w:pStyle w:val="Default"/>
        <w:rPr>
          <w:bCs/>
          <w:sz w:val="22"/>
          <w:szCs w:val="22"/>
        </w:rPr>
      </w:pPr>
    </w:p>
    <w:p w:rsidR="000D0506" w:rsidRPr="00860514" w:rsidRDefault="000D0506" w:rsidP="000D0506">
      <w:pPr>
        <w:pStyle w:val="Default"/>
        <w:rPr>
          <w:b/>
          <w:bCs/>
          <w:i/>
          <w:sz w:val="22"/>
          <w:szCs w:val="22"/>
        </w:rPr>
      </w:pPr>
      <w:r w:rsidRPr="00860514">
        <w:rPr>
          <w:b/>
          <w:bCs/>
          <w:i/>
          <w:sz w:val="22"/>
          <w:szCs w:val="22"/>
        </w:rPr>
        <w:t>Papers</w:t>
      </w:r>
    </w:p>
    <w:p w:rsidR="00860514" w:rsidRDefault="000D0506" w:rsidP="000D0506">
      <w:pPr>
        <w:pStyle w:val="Default"/>
        <w:rPr>
          <w:bCs/>
          <w:sz w:val="22"/>
          <w:szCs w:val="22"/>
        </w:rPr>
      </w:pPr>
      <w:r w:rsidRPr="00860514">
        <w:rPr>
          <w:bCs/>
          <w:sz w:val="22"/>
          <w:szCs w:val="22"/>
        </w:rPr>
        <w:t xml:space="preserve">Patricia Aluko has completed a worked example of a full economic review as part of a Cochrane review with the eyes and vision group on “Interventions to </w:t>
      </w:r>
      <w:r w:rsidR="00432211" w:rsidRPr="00860514">
        <w:rPr>
          <w:bCs/>
          <w:sz w:val="22"/>
          <w:szCs w:val="22"/>
        </w:rPr>
        <w:t>increase the uptake of diabetic retinopathy screening.</w:t>
      </w:r>
      <w:r w:rsidRPr="00860514">
        <w:rPr>
          <w:bCs/>
          <w:sz w:val="22"/>
          <w:szCs w:val="22"/>
        </w:rPr>
        <w:t>”  The review is currently in the editorial process and a draft is attached.</w:t>
      </w:r>
    </w:p>
    <w:p w:rsidR="00A96F04" w:rsidRPr="00860514" w:rsidRDefault="000D0506" w:rsidP="000D0506">
      <w:pPr>
        <w:pStyle w:val="Default"/>
        <w:rPr>
          <w:bCs/>
          <w:sz w:val="22"/>
          <w:szCs w:val="22"/>
        </w:rPr>
      </w:pPr>
      <w:r w:rsidRPr="00860514">
        <w:rPr>
          <w:sz w:val="22"/>
          <w:szCs w:val="22"/>
        </w:rPr>
        <w:object w:dxaOrig="1531" w:dyaOrig="1004">
          <v:shape id="_x0000_i1026" type="#_x0000_t75" style="width:76.5pt;height:50.25pt" o:ole="">
            <v:imagedata r:id="rId7" o:title=""/>
          </v:shape>
          <o:OLEObject Type="Embed" ProgID="AcroExch.Document.11" ShapeID="_x0000_i1026" DrawAspect="Icon" ObjectID="_1573303178" r:id="rId8"/>
        </w:object>
      </w:r>
    </w:p>
    <w:p w:rsidR="00860514" w:rsidRDefault="00860514" w:rsidP="000D0506">
      <w:pPr>
        <w:pStyle w:val="Default"/>
        <w:rPr>
          <w:bCs/>
          <w:sz w:val="22"/>
          <w:szCs w:val="22"/>
        </w:rPr>
      </w:pPr>
    </w:p>
    <w:p w:rsidR="000D0506" w:rsidRPr="00860514" w:rsidRDefault="000D0506" w:rsidP="000D0506">
      <w:pPr>
        <w:pStyle w:val="Default"/>
        <w:rPr>
          <w:sz w:val="22"/>
          <w:szCs w:val="22"/>
        </w:rPr>
      </w:pPr>
      <w:r w:rsidRPr="00860514">
        <w:rPr>
          <w:bCs/>
          <w:sz w:val="22"/>
          <w:szCs w:val="22"/>
        </w:rPr>
        <w:t>Ian Shemilt has published a paper</w:t>
      </w:r>
      <w:r w:rsidR="00BF7268" w:rsidRPr="00860514">
        <w:rPr>
          <w:bCs/>
          <w:sz w:val="22"/>
          <w:szCs w:val="22"/>
        </w:rPr>
        <w:t>: S</w:t>
      </w:r>
      <w:r w:rsidR="00BF7268" w:rsidRPr="00860514">
        <w:rPr>
          <w:sz w:val="22"/>
          <w:szCs w:val="22"/>
        </w:rPr>
        <w:t xml:space="preserve">hemilt I, Khan N, Park S, </w:t>
      </w:r>
      <w:proofErr w:type="gramStart"/>
      <w:r w:rsidR="00BF7268" w:rsidRPr="00860514">
        <w:rPr>
          <w:sz w:val="22"/>
          <w:szCs w:val="22"/>
        </w:rPr>
        <w:t>Thomas</w:t>
      </w:r>
      <w:proofErr w:type="gramEnd"/>
      <w:r w:rsidR="00BF7268" w:rsidRPr="00860514">
        <w:rPr>
          <w:sz w:val="22"/>
          <w:szCs w:val="22"/>
        </w:rPr>
        <w:t xml:space="preserve"> J. Use of cost-effectiveness analysis to compare the efficiency of study identification methods in systematic </w:t>
      </w:r>
      <w:r w:rsidR="00BF7268" w:rsidRPr="00860514">
        <w:rPr>
          <w:sz w:val="22"/>
          <w:szCs w:val="22"/>
        </w:rPr>
        <w:lastRenderedPageBreak/>
        <w:t xml:space="preserve">reviews. </w:t>
      </w:r>
      <w:r w:rsidR="00BF7268" w:rsidRPr="00860514">
        <w:rPr>
          <w:i/>
          <w:sz w:val="22"/>
          <w:szCs w:val="22"/>
        </w:rPr>
        <w:t>BMC Systematic Reviews</w:t>
      </w:r>
      <w:r w:rsidR="00BF7268" w:rsidRPr="00860514">
        <w:rPr>
          <w:sz w:val="22"/>
          <w:szCs w:val="22"/>
        </w:rPr>
        <w:t xml:space="preserve"> 2016; 5(1): 1-13.  </w:t>
      </w:r>
      <w:hyperlink r:id="rId9" w:history="1">
        <w:r w:rsidR="00BF7268" w:rsidRPr="00860514">
          <w:rPr>
            <w:rStyle w:val="Hyperlink"/>
            <w:sz w:val="22"/>
            <w:szCs w:val="22"/>
          </w:rPr>
          <w:t>https://systematicreviewsjournal.biomedcentral.com/articles/10.1186/s13643-016-0315-4</w:t>
        </w:r>
      </w:hyperlink>
    </w:p>
    <w:p w:rsidR="00BF7268" w:rsidRPr="00860514" w:rsidRDefault="00BF7268" w:rsidP="000D0506">
      <w:pPr>
        <w:pStyle w:val="Default"/>
        <w:rPr>
          <w:bCs/>
          <w:sz w:val="22"/>
          <w:szCs w:val="22"/>
        </w:rPr>
      </w:pPr>
    </w:p>
    <w:p w:rsidR="000D0506" w:rsidRPr="00860514" w:rsidRDefault="00BF7268" w:rsidP="000D0506">
      <w:pPr>
        <w:pStyle w:val="Default"/>
        <w:rPr>
          <w:bCs/>
          <w:sz w:val="22"/>
          <w:szCs w:val="22"/>
        </w:rPr>
      </w:pPr>
      <w:r w:rsidRPr="00860514">
        <w:rPr>
          <w:bCs/>
          <w:sz w:val="22"/>
          <w:szCs w:val="22"/>
        </w:rPr>
        <w:t xml:space="preserve">A number of Brief Economic Commentaries have been published.  These were as part of a series of Cochrane Intervention Review looking at various surgical methods to treat stress urinary in continence.  This is a high profile topic as some surgical approaches have made the headlines in several countries because of serious adverse events.  Details of the reviews with Brief Economic Commentaries are:  </w:t>
      </w:r>
    </w:p>
    <w:p w:rsidR="0073491F" w:rsidRPr="00860514" w:rsidRDefault="0073491F" w:rsidP="00860514">
      <w:pPr>
        <w:widowControl/>
        <w:numPr>
          <w:ilvl w:val="0"/>
          <w:numId w:val="3"/>
        </w:numPr>
        <w:overflowPunct/>
        <w:autoSpaceDE/>
        <w:autoSpaceDN/>
        <w:adjustRightInd/>
        <w:spacing w:before="100" w:beforeAutospacing="1" w:after="100" w:afterAutospacing="1" w:line="240" w:lineRule="auto"/>
        <w:ind w:left="284" w:hanging="284"/>
        <w:rPr>
          <w:rFonts w:eastAsia="Times New Roman"/>
          <w:color w:val="333333"/>
          <w:spacing w:val="-4"/>
          <w:kern w:val="0"/>
          <w:sz w:val="18"/>
          <w:szCs w:val="18"/>
          <w:lang w:val="en"/>
        </w:rPr>
      </w:pPr>
      <w:r w:rsidRPr="00860514">
        <w:rPr>
          <w:color w:val="333333"/>
          <w:spacing w:val="-4"/>
          <w:sz w:val="18"/>
          <w:szCs w:val="18"/>
          <w:bdr w:val="none" w:sz="0" w:space="0" w:color="auto" w:frame="1"/>
          <w:lang w:val="en"/>
        </w:rPr>
        <w:t>Glazener CMA</w:t>
      </w:r>
      <w:r w:rsidRPr="00860514">
        <w:rPr>
          <w:color w:val="333333"/>
          <w:spacing w:val="-4"/>
          <w:sz w:val="18"/>
          <w:szCs w:val="18"/>
          <w:lang w:val="en"/>
        </w:rPr>
        <w:t>, </w:t>
      </w:r>
      <w:r w:rsidRPr="00860514">
        <w:rPr>
          <w:color w:val="333333"/>
          <w:spacing w:val="-4"/>
          <w:sz w:val="18"/>
          <w:szCs w:val="18"/>
          <w:bdr w:val="none" w:sz="0" w:space="0" w:color="auto" w:frame="1"/>
          <w:lang w:val="en"/>
        </w:rPr>
        <w:t>Cooper K</w:t>
      </w:r>
      <w:r w:rsidRPr="00860514">
        <w:rPr>
          <w:color w:val="333333"/>
          <w:spacing w:val="-4"/>
          <w:sz w:val="18"/>
          <w:szCs w:val="18"/>
          <w:lang w:val="en"/>
        </w:rPr>
        <w:t>, </w:t>
      </w:r>
      <w:r w:rsidRPr="00860514">
        <w:rPr>
          <w:color w:val="333333"/>
          <w:spacing w:val="-4"/>
          <w:sz w:val="18"/>
          <w:szCs w:val="18"/>
          <w:bdr w:val="none" w:sz="0" w:space="0" w:color="auto" w:frame="1"/>
          <w:lang w:val="en"/>
        </w:rPr>
        <w:t>Mashayekhi A</w:t>
      </w:r>
      <w:r w:rsidRPr="00860514">
        <w:rPr>
          <w:color w:val="333333"/>
          <w:spacing w:val="-4"/>
          <w:sz w:val="18"/>
          <w:szCs w:val="18"/>
          <w:lang w:val="en"/>
        </w:rPr>
        <w:t>. </w:t>
      </w:r>
      <w:r w:rsidRPr="00860514">
        <w:rPr>
          <w:color w:val="333333"/>
          <w:spacing w:val="-4"/>
          <w:sz w:val="18"/>
          <w:szCs w:val="18"/>
          <w:bdr w:val="none" w:sz="0" w:space="0" w:color="auto" w:frame="1"/>
          <w:lang w:val="en"/>
        </w:rPr>
        <w:t>Anterior vaginal repair for urinary incontinence in women</w:t>
      </w:r>
      <w:r w:rsidRPr="00860514">
        <w:rPr>
          <w:color w:val="333333"/>
          <w:spacing w:val="-4"/>
          <w:sz w:val="18"/>
          <w:szCs w:val="18"/>
          <w:lang w:val="en"/>
        </w:rPr>
        <w:t>. </w:t>
      </w:r>
      <w:r w:rsidRPr="00860514">
        <w:rPr>
          <w:color w:val="333333"/>
          <w:spacing w:val="-4"/>
          <w:sz w:val="18"/>
          <w:szCs w:val="18"/>
          <w:bdr w:val="none" w:sz="0" w:space="0" w:color="auto" w:frame="1"/>
          <w:lang w:val="en"/>
        </w:rPr>
        <w:t>Cochrane Database of Systematic Reviews</w:t>
      </w:r>
      <w:r w:rsidRPr="00860514">
        <w:rPr>
          <w:color w:val="333333"/>
          <w:spacing w:val="-4"/>
          <w:sz w:val="18"/>
          <w:szCs w:val="18"/>
          <w:lang w:val="en"/>
        </w:rPr>
        <w:t> </w:t>
      </w:r>
      <w:r w:rsidRPr="00860514">
        <w:rPr>
          <w:color w:val="333333"/>
          <w:spacing w:val="-4"/>
          <w:sz w:val="18"/>
          <w:szCs w:val="18"/>
          <w:bdr w:val="none" w:sz="0" w:space="0" w:color="auto" w:frame="1"/>
          <w:lang w:val="en"/>
        </w:rPr>
        <w:t>2017</w:t>
      </w:r>
      <w:r w:rsidRPr="00860514">
        <w:rPr>
          <w:color w:val="333333"/>
          <w:spacing w:val="-4"/>
          <w:sz w:val="18"/>
          <w:szCs w:val="18"/>
          <w:lang w:val="en"/>
        </w:rPr>
        <w:t>, Issue </w:t>
      </w:r>
      <w:r w:rsidRPr="00860514">
        <w:rPr>
          <w:color w:val="333333"/>
          <w:spacing w:val="-4"/>
          <w:sz w:val="18"/>
          <w:szCs w:val="18"/>
          <w:bdr w:val="none" w:sz="0" w:space="0" w:color="auto" w:frame="1"/>
          <w:lang w:val="en"/>
        </w:rPr>
        <w:t>7</w:t>
      </w:r>
      <w:r w:rsidRPr="00860514">
        <w:rPr>
          <w:color w:val="333333"/>
          <w:spacing w:val="-4"/>
          <w:sz w:val="18"/>
          <w:szCs w:val="18"/>
          <w:lang w:val="en"/>
        </w:rPr>
        <w:t xml:space="preserve">. Art. No.: CD001755. DOI: 10.1002/14651858.CD001755.pub2. Available at: </w:t>
      </w:r>
      <w:hyperlink r:id="rId10" w:history="1">
        <w:r w:rsidRPr="00860514">
          <w:rPr>
            <w:rStyle w:val="Hyperlink"/>
            <w:color w:val="0066CC"/>
            <w:spacing w:val="-4"/>
            <w:sz w:val="18"/>
            <w:szCs w:val="18"/>
            <w:lang w:val="en"/>
          </w:rPr>
          <w:t>http://onlinelibrary.wiley.com/doi/10.1002/14651858.CD001755.pub2/abstract</w:t>
        </w:r>
      </w:hyperlink>
      <w:r w:rsidRPr="00860514">
        <w:rPr>
          <w:color w:val="333333"/>
          <w:spacing w:val="-4"/>
          <w:sz w:val="18"/>
          <w:szCs w:val="18"/>
          <w:lang w:val="en"/>
        </w:rPr>
        <w:t>                         </w:t>
      </w:r>
    </w:p>
    <w:p w:rsidR="0073491F" w:rsidRPr="00860514" w:rsidRDefault="0073491F" w:rsidP="00860514">
      <w:pPr>
        <w:widowControl/>
        <w:numPr>
          <w:ilvl w:val="0"/>
          <w:numId w:val="3"/>
        </w:numPr>
        <w:overflowPunct/>
        <w:autoSpaceDE/>
        <w:autoSpaceDN/>
        <w:adjustRightInd/>
        <w:spacing w:before="100" w:beforeAutospacing="1" w:after="100" w:afterAutospacing="1" w:line="240" w:lineRule="auto"/>
        <w:ind w:left="284" w:hanging="284"/>
        <w:rPr>
          <w:color w:val="333333"/>
          <w:spacing w:val="-4"/>
          <w:sz w:val="18"/>
          <w:szCs w:val="18"/>
          <w:lang w:val="en"/>
        </w:rPr>
      </w:pPr>
      <w:r w:rsidRPr="00860514">
        <w:rPr>
          <w:color w:val="333333"/>
          <w:spacing w:val="-4"/>
          <w:sz w:val="18"/>
          <w:szCs w:val="18"/>
          <w:bdr w:val="none" w:sz="0" w:space="0" w:color="auto" w:frame="1"/>
          <w:lang w:val="en"/>
        </w:rPr>
        <w:t>Ford AA</w:t>
      </w:r>
      <w:r w:rsidRPr="00860514">
        <w:rPr>
          <w:color w:val="333333"/>
          <w:spacing w:val="-4"/>
          <w:sz w:val="18"/>
          <w:szCs w:val="18"/>
          <w:lang w:val="en"/>
        </w:rPr>
        <w:t>, </w:t>
      </w:r>
      <w:r w:rsidRPr="00860514">
        <w:rPr>
          <w:color w:val="333333"/>
          <w:spacing w:val="-4"/>
          <w:sz w:val="18"/>
          <w:szCs w:val="18"/>
          <w:bdr w:val="none" w:sz="0" w:space="0" w:color="auto" w:frame="1"/>
          <w:lang w:val="en"/>
        </w:rPr>
        <w:t>Rogerson L</w:t>
      </w:r>
      <w:r w:rsidRPr="00860514">
        <w:rPr>
          <w:color w:val="333333"/>
          <w:spacing w:val="-4"/>
          <w:sz w:val="18"/>
          <w:szCs w:val="18"/>
          <w:lang w:val="en"/>
        </w:rPr>
        <w:t>, </w:t>
      </w:r>
      <w:r w:rsidRPr="00860514">
        <w:rPr>
          <w:color w:val="333333"/>
          <w:spacing w:val="-4"/>
          <w:sz w:val="18"/>
          <w:szCs w:val="18"/>
          <w:bdr w:val="none" w:sz="0" w:space="0" w:color="auto" w:frame="1"/>
          <w:lang w:val="en"/>
        </w:rPr>
        <w:t>Cody JD</w:t>
      </w:r>
      <w:r w:rsidRPr="00860514">
        <w:rPr>
          <w:color w:val="333333"/>
          <w:spacing w:val="-4"/>
          <w:sz w:val="18"/>
          <w:szCs w:val="18"/>
          <w:lang w:val="en"/>
        </w:rPr>
        <w:t>, </w:t>
      </w:r>
      <w:r w:rsidRPr="00860514">
        <w:rPr>
          <w:color w:val="333333"/>
          <w:spacing w:val="-4"/>
          <w:sz w:val="18"/>
          <w:szCs w:val="18"/>
          <w:bdr w:val="none" w:sz="0" w:space="0" w:color="auto" w:frame="1"/>
          <w:lang w:val="en"/>
        </w:rPr>
        <w:t>Aluko P</w:t>
      </w:r>
      <w:r w:rsidRPr="00860514">
        <w:rPr>
          <w:color w:val="333333"/>
          <w:spacing w:val="-4"/>
          <w:sz w:val="18"/>
          <w:szCs w:val="18"/>
          <w:lang w:val="en"/>
        </w:rPr>
        <w:t>, </w:t>
      </w:r>
      <w:r w:rsidRPr="00860514">
        <w:rPr>
          <w:color w:val="333333"/>
          <w:spacing w:val="-4"/>
          <w:sz w:val="18"/>
          <w:szCs w:val="18"/>
          <w:bdr w:val="none" w:sz="0" w:space="0" w:color="auto" w:frame="1"/>
          <w:lang w:val="en"/>
        </w:rPr>
        <w:t>Ogah JA</w:t>
      </w:r>
      <w:r w:rsidRPr="00860514">
        <w:rPr>
          <w:color w:val="333333"/>
          <w:spacing w:val="-4"/>
          <w:sz w:val="18"/>
          <w:szCs w:val="18"/>
          <w:lang w:val="en"/>
        </w:rPr>
        <w:t>. </w:t>
      </w:r>
      <w:r w:rsidRPr="00860514">
        <w:rPr>
          <w:color w:val="333333"/>
          <w:spacing w:val="-4"/>
          <w:sz w:val="18"/>
          <w:szCs w:val="18"/>
          <w:bdr w:val="none" w:sz="0" w:space="0" w:color="auto" w:frame="1"/>
          <w:lang w:val="en"/>
        </w:rPr>
        <w:t>Mid-urethral sling operations for stress urinary incontinence in women</w:t>
      </w:r>
      <w:r w:rsidRPr="00860514">
        <w:rPr>
          <w:color w:val="333333"/>
          <w:spacing w:val="-4"/>
          <w:sz w:val="18"/>
          <w:szCs w:val="18"/>
          <w:lang w:val="en"/>
        </w:rPr>
        <w:t>. </w:t>
      </w:r>
      <w:r w:rsidRPr="00860514">
        <w:rPr>
          <w:color w:val="333333"/>
          <w:spacing w:val="-4"/>
          <w:sz w:val="18"/>
          <w:szCs w:val="18"/>
          <w:bdr w:val="none" w:sz="0" w:space="0" w:color="auto" w:frame="1"/>
          <w:lang w:val="en"/>
        </w:rPr>
        <w:t>Cochrane Database of Systematic Reviews</w:t>
      </w:r>
      <w:r w:rsidRPr="00860514">
        <w:rPr>
          <w:color w:val="333333"/>
          <w:spacing w:val="-4"/>
          <w:sz w:val="18"/>
          <w:szCs w:val="18"/>
          <w:lang w:val="en"/>
        </w:rPr>
        <w:t> </w:t>
      </w:r>
      <w:r w:rsidRPr="00860514">
        <w:rPr>
          <w:color w:val="333333"/>
          <w:spacing w:val="-4"/>
          <w:sz w:val="18"/>
          <w:szCs w:val="18"/>
          <w:bdr w:val="none" w:sz="0" w:space="0" w:color="auto" w:frame="1"/>
          <w:lang w:val="en"/>
        </w:rPr>
        <w:t>2017</w:t>
      </w:r>
      <w:r w:rsidRPr="00860514">
        <w:rPr>
          <w:color w:val="333333"/>
          <w:spacing w:val="-4"/>
          <w:sz w:val="18"/>
          <w:szCs w:val="18"/>
          <w:lang w:val="en"/>
        </w:rPr>
        <w:t>, Issue </w:t>
      </w:r>
      <w:r w:rsidRPr="00860514">
        <w:rPr>
          <w:color w:val="333333"/>
          <w:spacing w:val="-4"/>
          <w:sz w:val="18"/>
          <w:szCs w:val="18"/>
          <w:bdr w:val="none" w:sz="0" w:space="0" w:color="auto" w:frame="1"/>
          <w:lang w:val="en"/>
        </w:rPr>
        <w:t>7</w:t>
      </w:r>
      <w:r w:rsidRPr="00860514">
        <w:rPr>
          <w:color w:val="333333"/>
          <w:spacing w:val="-4"/>
          <w:sz w:val="18"/>
          <w:szCs w:val="18"/>
          <w:lang w:val="en"/>
        </w:rPr>
        <w:t xml:space="preserve">. Art. No.: CD006375. DOI: 10.1002/14651858.CD006375.pub4.  Available at: </w:t>
      </w:r>
      <w:r w:rsidRPr="00860514">
        <w:rPr>
          <w:color w:val="0066CC"/>
          <w:spacing w:val="-4"/>
          <w:sz w:val="18"/>
          <w:szCs w:val="18"/>
          <w:u w:val="single"/>
          <w:lang w:val="en"/>
        </w:rPr>
        <w:t>http://onlinelibrary.wiley.com/doi/10.1002/14651858.CD006375.pub4/abstract</w:t>
      </w:r>
    </w:p>
    <w:p w:rsidR="0073491F" w:rsidRPr="00860514" w:rsidRDefault="0073491F" w:rsidP="00860514">
      <w:pPr>
        <w:widowControl/>
        <w:numPr>
          <w:ilvl w:val="0"/>
          <w:numId w:val="3"/>
        </w:numPr>
        <w:overflowPunct/>
        <w:autoSpaceDE/>
        <w:autoSpaceDN/>
        <w:adjustRightInd/>
        <w:spacing w:before="100" w:beforeAutospacing="1" w:after="100" w:afterAutospacing="1" w:line="240" w:lineRule="auto"/>
        <w:ind w:left="284" w:hanging="284"/>
        <w:rPr>
          <w:color w:val="333333"/>
          <w:spacing w:val="-4"/>
          <w:sz w:val="18"/>
          <w:szCs w:val="18"/>
          <w:lang w:val="en"/>
        </w:rPr>
      </w:pPr>
      <w:r w:rsidRPr="00860514">
        <w:rPr>
          <w:color w:val="333333"/>
          <w:spacing w:val="-4"/>
          <w:sz w:val="18"/>
          <w:szCs w:val="18"/>
          <w:bdr w:val="none" w:sz="0" w:space="0" w:color="auto" w:frame="1"/>
          <w:lang w:val="en"/>
        </w:rPr>
        <w:t>Dean N</w:t>
      </w:r>
      <w:r w:rsidRPr="00860514">
        <w:rPr>
          <w:color w:val="333333"/>
          <w:spacing w:val="-4"/>
          <w:sz w:val="18"/>
          <w:szCs w:val="18"/>
          <w:lang w:val="en"/>
        </w:rPr>
        <w:t>, </w:t>
      </w:r>
      <w:r w:rsidRPr="00860514">
        <w:rPr>
          <w:color w:val="333333"/>
          <w:spacing w:val="-4"/>
          <w:sz w:val="18"/>
          <w:szCs w:val="18"/>
          <w:bdr w:val="none" w:sz="0" w:space="0" w:color="auto" w:frame="1"/>
          <w:lang w:val="en"/>
        </w:rPr>
        <w:t>Ellis G</w:t>
      </w:r>
      <w:r w:rsidRPr="00860514">
        <w:rPr>
          <w:color w:val="333333"/>
          <w:spacing w:val="-4"/>
          <w:sz w:val="18"/>
          <w:szCs w:val="18"/>
          <w:lang w:val="en"/>
        </w:rPr>
        <w:t>, </w:t>
      </w:r>
      <w:r w:rsidRPr="00860514">
        <w:rPr>
          <w:color w:val="333333"/>
          <w:spacing w:val="-4"/>
          <w:sz w:val="18"/>
          <w:szCs w:val="18"/>
          <w:bdr w:val="none" w:sz="0" w:space="0" w:color="auto" w:frame="1"/>
          <w:lang w:val="en"/>
        </w:rPr>
        <w:t>Herbison GP</w:t>
      </w:r>
      <w:r w:rsidRPr="00860514">
        <w:rPr>
          <w:color w:val="333333"/>
          <w:spacing w:val="-4"/>
          <w:sz w:val="18"/>
          <w:szCs w:val="18"/>
          <w:lang w:val="en"/>
        </w:rPr>
        <w:t>, </w:t>
      </w:r>
      <w:r w:rsidRPr="00860514">
        <w:rPr>
          <w:color w:val="333333"/>
          <w:spacing w:val="-4"/>
          <w:sz w:val="18"/>
          <w:szCs w:val="18"/>
          <w:bdr w:val="none" w:sz="0" w:space="0" w:color="auto" w:frame="1"/>
          <w:lang w:val="en"/>
        </w:rPr>
        <w:t>Wilson D</w:t>
      </w:r>
      <w:r w:rsidRPr="00860514">
        <w:rPr>
          <w:color w:val="333333"/>
          <w:spacing w:val="-4"/>
          <w:sz w:val="18"/>
          <w:szCs w:val="18"/>
          <w:lang w:val="en"/>
        </w:rPr>
        <w:t>, </w:t>
      </w:r>
      <w:r w:rsidRPr="00860514">
        <w:rPr>
          <w:color w:val="333333"/>
          <w:spacing w:val="-4"/>
          <w:sz w:val="18"/>
          <w:szCs w:val="18"/>
          <w:bdr w:val="none" w:sz="0" w:space="0" w:color="auto" w:frame="1"/>
          <w:lang w:val="en"/>
        </w:rPr>
        <w:t>Mashayekhi A</w:t>
      </w:r>
      <w:r w:rsidRPr="00860514">
        <w:rPr>
          <w:color w:val="333333"/>
          <w:spacing w:val="-4"/>
          <w:sz w:val="18"/>
          <w:szCs w:val="18"/>
          <w:lang w:val="en"/>
        </w:rPr>
        <w:t>. </w:t>
      </w:r>
      <w:r w:rsidRPr="00860514">
        <w:rPr>
          <w:color w:val="333333"/>
          <w:spacing w:val="-4"/>
          <w:sz w:val="18"/>
          <w:szCs w:val="18"/>
          <w:bdr w:val="none" w:sz="0" w:space="0" w:color="auto" w:frame="1"/>
          <w:lang w:val="en"/>
        </w:rPr>
        <w:t xml:space="preserve">Laparoscopic </w:t>
      </w:r>
      <w:proofErr w:type="spellStart"/>
      <w:r w:rsidRPr="00860514">
        <w:rPr>
          <w:color w:val="333333"/>
          <w:spacing w:val="-4"/>
          <w:sz w:val="18"/>
          <w:szCs w:val="18"/>
          <w:bdr w:val="none" w:sz="0" w:space="0" w:color="auto" w:frame="1"/>
          <w:lang w:val="en"/>
        </w:rPr>
        <w:t>colposuspension</w:t>
      </w:r>
      <w:proofErr w:type="spellEnd"/>
      <w:r w:rsidRPr="00860514">
        <w:rPr>
          <w:color w:val="333333"/>
          <w:spacing w:val="-4"/>
          <w:sz w:val="18"/>
          <w:szCs w:val="18"/>
          <w:bdr w:val="none" w:sz="0" w:space="0" w:color="auto" w:frame="1"/>
          <w:lang w:val="en"/>
        </w:rPr>
        <w:t xml:space="preserve"> for urinary incontinence in women</w:t>
      </w:r>
      <w:r w:rsidRPr="00860514">
        <w:rPr>
          <w:color w:val="333333"/>
          <w:spacing w:val="-4"/>
          <w:sz w:val="18"/>
          <w:szCs w:val="18"/>
          <w:lang w:val="en"/>
        </w:rPr>
        <w:t>. </w:t>
      </w:r>
      <w:r w:rsidRPr="00860514">
        <w:rPr>
          <w:color w:val="333333"/>
          <w:spacing w:val="-4"/>
          <w:sz w:val="18"/>
          <w:szCs w:val="18"/>
          <w:bdr w:val="none" w:sz="0" w:space="0" w:color="auto" w:frame="1"/>
          <w:lang w:val="en"/>
        </w:rPr>
        <w:t>Cochrane Database of Systematic Reviews</w:t>
      </w:r>
      <w:r w:rsidRPr="00860514">
        <w:rPr>
          <w:color w:val="333333"/>
          <w:spacing w:val="-4"/>
          <w:sz w:val="18"/>
          <w:szCs w:val="18"/>
          <w:lang w:val="en"/>
        </w:rPr>
        <w:t> </w:t>
      </w:r>
      <w:r w:rsidRPr="00860514">
        <w:rPr>
          <w:color w:val="333333"/>
          <w:spacing w:val="-4"/>
          <w:sz w:val="18"/>
          <w:szCs w:val="18"/>
          <w:bdr w:val="none" w:sz="0" w:space="0" w:color="auto" w:frame="1"/>
          <w:lang w:val="en"/>
        </w:rPr>
        <w:t>2017</w:t>
      </w:r>
      <w:r w:rsidRPr="00860514">
        <w:rPr>
          <w:color w:val="333333"/>
          <w:spacing w:val="-4"/>
          <w:sz w:val="18"/>
          <w:szCs w:val="18"/>
          <w:lang w:val="en"/>
        </w:rPr>
        <w:t>, Issue </w:t>
      </w:r>
      <w:r w:rsidRPr="00860514">
        <w:rPr>
          <w:color w:val="333333"/>
          <w:spacing w:val="-4"/>
          <w:sz w:val="18"/>
          <w:szCs w:val="18"/>
          <w:bdr w:val="none" w:sz="0" w:space="0" w:color="auto" w:frame="1"/>
          <w:lang w:val="en"/>
        </w:rPr>
        <w:t>7</w:t>
      </w:r>
      <w:r w:rsidRPr="00860514">
        <w:rPr>
          <w:color w:val="333333"/>
          <w:spacing w:val="-4"/>
          <w:sz w:val="18"/>
          <w:szCs w:val="18"/>
          <w:lang w:val="en"/>
        </w:rPr>
        <w:t xml:space="preserve">. Art. No.: CD002239. DOI: 10.1002/14651858.CD002239.pub3.  Available at: </w:t>
      </w:r>
      <w:hyperlink r:id="rId11" w:history="1">
        <w:r w:rsidRPr="00860514">
          <w:rPr>
            <w:rStyle w:val="Hyperlink"/>
            <w:color w:val="0066CC"/>
            <w:spacing w:val="-4"/>
            <w:sz w:val="18"/>
            <w:szCs w:val="18"/>
            <w:lang w:val="en"/>
          </w:rPr>
          <w:t>http://onlinelibrary.wiley.com/doi/10.1002/14651858.CD002239.pub3/abstract</w:t>
        </w:r>
      </w:hyperlink>
    </w:p>
    <w:p w:rsidR="0073491F" w:rsidRPr="00860514" w:rsidRDefault="0073491F" w:rsidP="00860514">
      <w:pPr>
        <w:widowControl/>
        <w:numPr>
          <w:ilvl w:val="0"/>
          <w:numId w:val="3"/>
        </w:numPr>
        <w:overflowPunct/>
        <w:autoSpaceDE/>
        <w:autoSpaceDN/>
        <w:adjustRightInd/>
        <w:spacing w:before="100" w:beforeAutospacing="1" w:after="100" w:afterAutospacing="1" w:line="240" w:lineRule="auto"/>
        <w:ind w:left="284" w:hanging="284"/>
        <w:rPr>
          <w:color w:val="333333"/>
          <w:spacing w:val="-4"/>
          <w:sz w:val="18"/>
          <w:szCs w:val="18"/>
          <w:lang w:val="en"/>
        </w:rPr>
      </w:pPr>
      <w:proofErr w:type="spellStart"/>
      <w:r w:rsidRPr="00860514">
        <w:rPr>
          <w:color w:val="333333"/>
          <w:spacing w:val="-4"/>
          <w:sz w:val="18"/>
          <w:szCs w:val="18"/>
          <w:bdr w:val="none" w:sz="0" w:space="0" w:color="auto" w:frame="1"/>
          <w:lang w:val="en"/>
        </w:rPr>
        <w:t>Nambiar</w:t>
      </w:r>
      <w:proofErr w:type="spellEnd"/>
      <w:r w:rsidRPr="00860514">
        <w:rPr>
          <w:color w:val="333333"/>
          <w:spacing w:val="-4"/>
          <w:sz w:val="18"/>
          <w:szCs w:val="18"/>
          <w:bdr w:val="none" w:sz="0" w:space="0" w:color="auto" w:frame="1"/>
          <w:lang w:val="en"/>
        </w:rPr>
        <w:t xml:space="preserve"> A</w:t>
      </w:r>
      <w:r w:rsidRPr="00860514">
        <w:rPr>
          <w:color w:val="333333"/>
          <w:spacing w:val="-4"/>
          <w:sz w:val="18"/>
          <w:szCs w:val="18"/>
          <w:lang w:val="en"/>
        </w:rPr>
        <w:t>, </w:t>
      </w:r>
      <w:r w:rsidRPr="00860514">
        <w:rPr>
          <w:color w:val="333333"/>
          <w:spacing w:val="-4"/>
          <w:sz w:val="18"/>
          <w:szCs w:val="18"/>
          <w:bdr w:val="none" w:sz="0" w:space="0" w:color="auto" w:frame="1"/>
          <w:lang w:val="en"/>
        </w:rPr>
        <w:t>Cody JD</w:t>
      </w:r>
      <w:r w:rsidRPr="00860514">
        <w:rPr>
          <w:color w:val="333333"/>
          <w:spacing w:val="-4"/>
          <w:sz w:val="18"/>
          <w:szCs w:val="18"/>
          <w:lang w:val="en"/>
        </w:rPr>
        <w:t>, </w:t>
      </w:r>
      <w:r w:rsidRPr="00860514">
        <w:rPr>
          <w:color w:val="333333"/>
          <w:spacing w:val="-4"/>
          <w:sz w:val="18"/>
          <w:szCs w:val="18"/>
          <w:bdr w:val="none" w:sz="0" w:space="0" w:color="auto" w:frame="1"/>
          <w:lang w:val="en"/>
        </w:rPr>
        <w:t>Jeffery ST</w:t>
      </w:r>
      <w:r w:rsidRPr="00860514">
        <w:rPr>
          <w:color w:val="333333"/>
          <w:spacing w:val="-4"/>
          <w:sz w:val="18"/>
          <w:szCs w:val="18"/>
          <w:lang w:val="en"/>
        </w:rPr>
        <w:t>, </w:t>
      </w:r>
      <w:proofErr w:type="spellStart"/>
      <w:r w:rsidRPr="00860514">
        <w:rPr>
          <w:color w:val="333333"/>
          <w:spacing w:val="-4"/>
          <w:sz w:val="18"/>
          <w:szCs w:val="18"/>
          <w:bdr w:val="none" w:sz="0" w:space="0" w:color="auto" w:frame="1"/>
          <w:lang w:val="en"/>
        </w:rPr>
        <w:t>Aluko</w:t>
      </w:r>
      <w:proofErr w:type="spellEnd"/>
      <w:r w:rsidRPr="00860514">
        <w:rPr>
          <w:color w:val="333333"/>
          <w:spacing w:val="-4"/>
          <w:sz w:val="18"/>
          <w:szCs w:val="18"/>
          <w:bdr w:val="none" w:sz="0" w:space="0" w:color="auto" w:frame="1"/>
          <w:lang w:val="en"/>
        </w:rPr>
        <w:t xml:space="preserve"> P</w:t>
      </w:r>
      <w:r w:rsidRPr="00860514">
        <w:rPr>
          <w:color w:val="333333"/>
          <w:spacing w:val="-4"/>
          <w:sz w:val="18"/>
          <w:szCs w:val="18"/>
          <w:lang w:val="en"/>
        </w:rPr>
        <w:t>. </w:t>
      </w:r>
      <w:r w:rsidRPr="00860514">
        <w:rPr>
          <w:color w:val="333333"/>
          <w:spacing w:val="-4"/>
          <w:sz w:val="18"/>
          <w:szCs w:val="18"/>
          <w:bdr w:val="none" w:sz="0" w:space="0" w:color="auto" w:frame="1"/>
          <w:lang w:val="en"/>
        </w:rPr>
        <w:t>Single-incision sling operations for urinary incontinence in women</w:t>
      </w:r>
      <w:r w:rsidRPr="00860514">
        <w:rPr>
          <w:color w:val="333333"/>
          <w:spacing w:val="-4"/>
          <w:sz w:val="18"/>
          <w:szCs w:val="18"/>
          <w:lang w:val="en"/>
        </w:rPr>
        <w:t>. </w:t>
      </w:r>
      <w:r w:rsidRPr="00860514">
        <w:rPr>
          <w:color w:val="333333"/>
          <w:spacing w:val="-4"/>
          <w:sz w:val="18"/>
          <w:szCs w:val="18"/>
          <w:bdr w:val="none" w:sz="0" w:space="0" w:color="auto" w:frame="1"/>
          <w:lang w:val="en"/>
        </w:rPr>
        <w:t>Cochrane Database of Systematic Reviews</w:t>
      </w:r>
      <w:r w:rsidRPr="00860514">
        <w:rPr>
          <w:color w:val="333333"/>
          <w:spacing w:val="-4"/>
          <w:sz w:val="18"/>
          <w:szCs w:val="18"/>
          <w:lang w:val="en"/>
        </w:rPr>
        <w:t> </w:t>
      </w:r>
      <w:r w:rsidRPr="00860514">
        <w:rPr>
          <w:color w:val="333333"/>
          <w:spacing w:val="-4"/>
          <w:sz w:val="18"/>
          <w:szCs w:val="18"/>
          <w:bdr w:val="none" w:sz="0" w:space="0" w:color="auto" w:frame="1"/>
          <w:lang w:val="en"/>
        </w:rPr>
        <w:t>2017</w:t>
      </w:r>
      <w:r w:rsidRPr="00860514">
        <w:rPr>
          <w:color w:val="333333"/>
          <w:spacing w:val="-4"/>
          <w:sz w:val="18"/>
          <w:szCs w:val="18"/>
          <w:lang w:val="en"/>
        </w:rPr>
        <w:t>, Issue </w:t>
      </w:r>
      <w:r w:rsidRPr="00860514">
        <w:rPr>
          <w:color w:val="333333"/>
          <w:spacing w:val="-4"/>
          <w:sz w:val="18"/>
          <w:szCs w:val="18"/>
          <w:bdr w:val="none" w:sz="0" w:space="0" w:color="auto" w:frame="1"/>
          <w:lang w:val="en"/>
        </w:rPr>
        <w:t>7</w:t>
      </w:r>
      <w:r w:rsidRPr="00860514">
        <w:rPr>
          <w:color w:val="333333"/>
          <w:spacing w:val="-4"/>
          <w:sz w:val="18"/>
          <w:szCs w:val="18"/>
          <w:lang w:val="en"/>
        </w:rPr>
        <w:t xml:space="preserve">. Art. No.: CD008709. DOI: 10.1002/14651858.CD008709.pub3.  Available at: </w:t>
      </w:r>
      <w:hyperlink r:id="rId12" w:history="1">
        <w:r w:rsidRPr="00860514">
          <w:rPr>
            <w:rStyle w:val="Hyperlink"/>
            <w:color w:val="0066CC"/>
            <w:spacing w:val="-4"/>
            <w:sz w:val="18"/>
            <w:szCs w:val="18"/>
            <w:lang w:val="en"/>
          </w:rPr>
          <w:t>http://onlinelibrary.wiley.com/doi/10.1002/14651858.CD008709.pub3/abstract</w:t>
        </w:r>
      </w:hyperlink>
      <w:r w:rsidRPr="00860514">
        <w:rPr>
          <w:color w:val="333333"/>
          <w:spacing w:val="-4"/>
          <w:sz w:val="18"/>
          <w:szCs w:val="18"/>
          <w:lang w:val="en"/>
        </w:rPr>
        <w:t xml:space="preserve"> </w:t>
      </w:r>
    </w:p>
    <w:p w:rsidR="0073491F" w:rsidRPr="00860514" w:rsidRDefault="0073491F" w:rsidP="00860514">
      <w:pPr>
        <w:widowControl/>
        <w:numPr>
          <w:ilvl w:val="0"/>
          <w:numId w:val="3"/>
        </w:numPr>
        <w:overflowPunct/>
        <w:autoSpaceDE/>
        <w:autoSpaceDN/>
        <w:adjustRightInd/>
        <w:spacing w:before="100" w:beforeAutospacing="1" w:after="100" w:afterAutospacing="1" w:line="240" w:lineRule="auto"/>
        <w:ind w:left="284" w:hanging="284"/>
        <w:rPr>
          <w:color w:val="333333"/>
          <w:spacing w:val="-4"/>
          <w:sz w:val="18"/>
          <w:szCs w:val="18"/>
          <w:lang w:val="en"/>
        </w:rPr>
      </w:pPr>
      <w:proofErr w:type="spellStart"/>
      <w:r w:rsidRPr="00860514">
        <w:rPr>
          <w:color w:val="333333"/>
          <w:spacing w:val="-4"/>
          <w:sz w:val="18"/>
          <w:szCs w:val="18"/>
          <w:bdr w:val="none" w:sz="0" w:space="0" w:color="auto" w:frame="1"/>
          <w:lang w:val="en"/>
        </w:rPr>
        <w:t>Rehman</w:t>
      </w:r>
      <w:proofErr w:type="spellEnd"/>
      <w:r w:rsidRPr="00860514">
        <w:rPr>
          <w:color w:val="333333"/>
          <w:spacing w:val="-4"/>
          <w:sz w:val="18"/>
          <w:szCs w:val="18"/>
          <w:bdr w:val="none" w:sz="0" w:space="0" w:color="auto" w:frame="1"/>
          <w:lang w:val="en"/>
        </w:rPr>
        <w:t xml:space="preserve"> H</w:t>
      </w:r>
      <w:r w:rsidRPr="00860514">
        <w:rPr>
          <w:color w:val="333333"/>
          <w:spacing w:val="-4"/>
          <w:sz w:val="18"/>
          <w:szCs w:val="18"/>
          <w:lang w:val="en"/>
        </w:rPr>
        <w:t>, </w:t>
      </w:r>
      <w:proofErr w:type="spellStart"/>
      <w:r w:rsidRPr="00860514">
        <w:rPr>
          <w:color w:val="333333"/>
          <w:spacing w:val="-4"/>
          <w:sz w:val="18"/>
          <w:szCs w:val="18"/>
          <w:bdr w:val="none" w:sz="0" w:space="0" w:color="auto" w:frame="1"/>
          <w:lang w:val="en"/>
        </w:rPr>
        <w:t>Bezerra</w:t>
      </w:r>
      <w:proofErr w:type="spellEnd"/>
      <w:r w:rsidRPr="00860514">
        <w:rPr>
          <w:color w:val="333333"/>
          <w:spacing w:val="-4"/>
          <w:sz w:val="18"/>
          <w:szCs w:val="18"/>
          <w:bdr w:val="none" w:sz="0" w:space="0" w:color="auto" w:frame="1"/>
          <w:lang w:val="en"/>
        </w:rPr>
        <w:t xml:space="preserve"> CA</w:t>
      </w:r>
      <w:r w:rsidRPr="00860514">
        <w:rPr>
          <w:color w:val="333333"/>
          <w:spacing w:val="-4"/>
          <w:sz w:val="18"/>
          <w:szCs w:val="18"/>
          <w:lang w:val="en"/>
        </w:rPr>
        <w:t>, </w:t>
      </w:r>
      <w:r w:rsidRPr="00860514">
        <w:rPr>
          <w:color w:val="333333"/>
          <w:spacing w:val="-4"/>
          <w:sz w:val="18"/>
          <w:szCs w:val="18"/>
          <w:bdr w:val="none" w:sz="0" w:space="0" w:color="auto" w:frame="1"/>
          <w:lang w:val="en"/>
        </w:rPr>
        <w:t>Bruschini H</w:t>
      </w:r>
      <w:r w:rsidRPr="00860514">
        <w:rPr>
          <w:color w:val="333333"/>
          <w:spacing w:val="-4"/>
          <w:sz w:val="18"/>
          <w:szCs w:val="18"/>
          <w:lang w:val="en"/>
        </w:rPr>
        <w:t>, </w:t>
      </w:r>
      <w:r w:rsidRPr="00860514">
        <w:rPr>
          <w:color w:val="333333"/>
          <w:spacing w:val="-4"/>
          <w:sz w:val="18"/>
          <w:szCs w:val="18"/>
          <w:bdr w:val="none" w:sz="0" w:space="0" w:color="auto" w:frame="1"/>
          <w:lang w:val="en"/>
        </w:rPr>
        <w:t>Cody JD</w:t>
      </w:r>
      <w:r w:rsidRPr="00860514">
        <w:rPr>
          <w:color w:val="333333"/>
          <w:spacing w:val="-4"/>
          <w:sz w:val="18"/>
          <w:szCs w:val="18"/>
          <w:lang w:val="en"/>
        </w:rPr>
        <w:t>, </w:t>
      </w:r>
      <w:proofErr w:type="spellStart"/>
      <w:r w:rsidRPr="00860514">
        <w:rPr>
          <w:color w:val="333333"/>
          <w:spacing w:val="-4"/>
          <w:sz w:val="18"/>
          <w:szCs w:val="18"/>
          <w:bdr w:val="none" w:sz="0" w:space="0" w:color="auto" w:frame="1"/>
          <w:lang w:val="en"/>
        </w:rPr>
        <w:t>Aluko</w:t>
      </w:r>
      <w:proofErr w:type="spellEnd"/>
      <w:r w:rsidRPr="00860514">
        <w:rPr>
          <w:color w:val="333333"/>
          <w:spacing w:val="-4"/>
          <w:sz w:val="18"/>
          <w:szCs w:val="18"/>
          <w:bdr w:val="none" w:sz="0" w:space="0" w:color="auto" w:frame="1"/>
          <w:lang w:val="en"/>
        </w:rPr>
        <w:t xml:space="preserve"> P</w:t>
      </w:r>
      <w:r w:rsidRPr="00860514">
        <w:rPr>
          <w:color w:val="333333"/>
          <w:spacing w:val="-4"/>
          <w:sz w:val="18"/>
          <w:szCs w:val="18"/>
          <w:lang w:val="en"/>
        </w:rPr>
        <w:t>. </w:t>
      </w:r>
      <w:r w:rsidRPr="00860514">
        <w:rPr>
          <w:color w:val="333333"/>
          <w:spacing w:val="-4"/>
          <w:sz w:val="18"/>
          <w:szCs w:val="18"/>
          <w:bdr w:val="none" w:sz="0" w:space="0" w:color="auto" w:frame="1"/>
          <w:lang w:val="en"/>
        </w:rPr>
        <w:t xml:space="preserve">Traditional </w:t>
      </w:r>
      <w:proofErr w:type="spellStart"/>
      <w:r w:rsidRPr="00860514">
        <w:rPr>
          <w:color w:val="333333"/>
          <w:spacing w:val="-4"/>
          <w:sz w:val="18"/>
          <w:szCs w:val="18"/>
          <w:bdr w:val="none" w:sz="0" w:space="0" w:color="auto" w:frame="1"/>
          <w:lang w:val="en"/>
        </w:rPr>
        <w:t>suburethral</w:t>
      </w:r>
      <w:proofErr w:type="spellEnd"/>
      <w:r w:rsidRPr="00860514">
        <w:rPr>
          <w:color w:val="333333"/>
          <w:spacing w:val="-4"/>
          <w:sz w:val="18"/>
          <w:szCs w:val="18"/>
          <w:bdr w:val="none" w:sz="0" w:space="0" w:color="auto" w:frame="1"/>
          <w:lang w:val="en"/>
        </w:rPr>
        <w:t xml:space="preserve"> sling operations for urinary incontinence in women</w:t>
      </w:r>
      <w:r w:rsidRPr="00860514">
        <w:rPr>
          <w:color w:val="333333"/>
          <w:spacing w:val="-4"/>
          <w:sz w:val="18"/>
          <w:szCs w:val="18"/>
          <w:lang w:val="en"/>
        </w:rPr>
        <w:t>. </w:t>
      </w:r>
      <w:r w:rsidRPr="00860514">
        <w:rPr>
          <w:color w:val="333333"/>
          <w:spacing w:val="-4"/>
          <w:sz w:val="18"/>
          <w:szCs w:val="18"/>
          <w:bdr w:val="none" w:sz="0" w:space="0" w:color="auto" w:frame="1"/>
          <w:lang w:val="en"/>
        </w:rPr>
        <w:t>Cochrane Database of Systematic Reviews</w:t>
      </w:r>
      <w:r w:rsidRPr="00860514">
        <w:rPr>
          <w:color w:val="333333"/>
          <w:spacing w:val="-4"/>
          <w:sz w:val="18"/>
          <w:szCs w:val="18"/>
          <w:lang w:val="en"/>
        </w:rPr>
        <w:t> </w:t>
      </w:r>
      <w:r w:rsidRPr="00860514">
        <w:rPr>
          <w:color w:val="333333"/>
          <w:spacing w:val="-4"/>
          <w:sz w:val="18"/>
          <w:szCs w:val="18"/>
          <w:bdr w:val="none" w:sz="0" w:space="0" w:color="auto" w:frame="1"/>
          <w:lang w:val="en"/>
        </w:rPr>
        <w:t>2017</w:t>
      </w:r>
      <w:r w:rsidRPr="00860514">
        <w:rPr>
          <w:color w:val="333333"/>
          <w:spacing w:val="-4"/>
          <w:sz w:val="18"/>
          <w:szCs w:val="18"/>
          <w:lang w:val="en"/>
        </w:rPr>
        <w:t>, Issue </w:t>
      </w:r>
      <w:r w:rsidRPr="00860514">
        <w:rPr>
          <w:color w:val="333333"/>
          <w:spacing w:val="-4"/>
          <w:sz w:val="18"/>
          <w:szCs w:val="18"/>
          <w:bdr w:val="none" w:sz="0" w:space="0" w:color="auto" w:frame="1"/>
          <w:lang w:val="en"/>
        </w:rPr>
        <w:t>7</w:t>
      </w:r>
      <w:r w:rsidRPr="00860514">
        <w:rPr>
          <w:color w:val="333333"/>
          <w:spacing w:val="-4"/>
          <w:sz w:val="18"/>
          <w:szCs w:val="18"/>
          <w:lang w:val="en"/>
        </w:rPr>
        <w:t xml:space="preserve">. Art. No.: CD001754. DOI: 10.1002/14651858.CD001754.pub4.  Available at: </w:t>
      </w:r>
      <w:hyperlink r:id="rId13" w:history="1">
        <w:r w:rsidRPr="00860514">
          <w:rPr>
            <w:rStyle w:val="Hyperlink"/>
            <w:color w:val="0066CC"/>
            <w:spacing w:val="-4"/>
            <w:sz w:val="18"/>
            <w:szCs w:val="18"/>
            <w:lang w:val="en"/>
          </w:rPr>
          <w:t>http://onlinelibrary.wiley.com/doi/10.1002/14651858.CD001754.pub4/abstract</w:t>
        </w:r>
      </w:hyperlink>
    </w:p>
    <w:p w:rsidR="0073491F" w:rsidRPr="00860514" w:rsidRDefault="0073491F" w:rsidP="00860514">
      <w:pPr>
        <w:widowControl/>
        <w:numPr>
          <w:ilvl w:val="0"/>
          <w:numId w:val="3"/>
        </w:numPr>
        <w:overflowPunct/>
        <w:autoSpaceDE/>
        <w:autoSpaceDN/>
        <w:adjustRightInd/>
        <w:spacing w:before="100" w:beforeAutospacing="1" w:after="100" w:afterAutospacing="1" w:line="240" w:lineRule="auto"/>
        <w:ind w:left="284" w:hanging="284"/>
        <w:rPr>
          <w:color w:val="333333"/>
          <w:spacing w:val="-4"/>
          <w:sz w:val="18"/>
          <w:szCs w:val="18"/>
          <w:lang w:val="en"/>
        </w:rPr>
      </w:pPr>
      <w:proofErr w:type="spellStart"/>
      <w:r w:rsidRPr="00860514">
        <w:rPr>
          <w:color w:val="333333"/>
          <w:spacing w:val="-4"/>
          <w:sz w:val="18"/>
          <w:szCs w:val="18"/>
          <w:bdr w:val="none" w:sz="0" w:space="0" w:color="auto" w:frame="1"/>
          <w:lang w:val="en"/>
        </w:rPr>
        <w:t>Kirchin</w:t>
      </w:r>
      <w:proofErr w:type="spellEnd"/>
      <w:r w:rsidRPr="00860514">
        <w:rPr>
          <w:color w:val="333333"/>
          <w:spacing w:val="-4"/>
          <w:sz w:val="18"/>
          <w:szCs w:val="18"/>
          <w:bdr w:val="none" w:sz="0" w:space="0" w:color="auto" w:frame="1"/>
          <w:lang w:val="en"/>
        </w:rPr>
        <w:t xml:space="preserve"> V</w:t>
      </w:r>
      <w:r w:rsidRPr="00860514">
        <w:rPr>
          <w:color w:val="333333"/>
          <w:spacing w:val="-4"/>
          <w:sz w:val="18"/>
          <w:szCs w:val="18"/>
          <w:lang w:val="en"/>
        </w:rPr>
        <w:t>, </w:t>
      </w:r>
      <w:r w:rsidRPr="00860514">
        <w:rPr>
          <w:color w:val="333333"/>
          <w:spacing w:val="-4"/>
          <w:sz w:val="18"/>
          <w:szCs w:val="18"/>
          <w:bdr w:val="none" w:sz="0" w:space="0" w:color="auto" w:frame="1"/>
          <w:lang w:val="en"/>
        </w:rPr>
        <w:t>Page T</w:t>
      </w:r>
      <w:r w:rsidRPr="00860514">
        <w:rPr>
          <w:color w:val="333333"/>
          <w:spacing w:val="-4"/>
          <w:sz w:val="18"/>
          <w:szCs w:val="18"/>
          <w:lang w:val="en"/>
        </w:rPr>
        <w:t>, </w:t>
      </w:r>
      <w:r w:rsidRPr="00860514">
        <w:rPr>
          <w:color w:val="333333"/>
          <w:spacing w:val="-4"/>
          <w:sz w:val="18"/>
          <w:szCs w:val="18"/>
          <w:bdr w:val="none" w:sz="0" w:space="0" w:color="auto" w:frame="1"/>
          <w:lang w:val="en"/>
        </w:rPr>
        <w:t>Keegan PE</w:t>
      </w:r>
      <w:r w:rsidRPr="00860514">
        <w:rPr>
          <w:color w:val="333333"/>
          <w:spacing w:val="-4"/>
          <w:sz w:val="18"/>
          <w:szCs w:val="18"/>
          <w:lang w:val="en"/>
        </w:rPr>
        <w:t>, </w:t>
      </w:r>
      <w:proofErr w:type="spellStart"/>
      <w:r w:rsidRPr="00860514">
        <w:rPr>
          <w:color w:val="333333"/>
          <w:spacing w:val="-4"/>
          <w:sz w:val="18"/>
          <w:szCs w:val="18"/>
          <w:bdr w:val="none" w:sz="0" w:space="0" w:color="auto" w:frame="1"/>
          <w:lang w:val="en"/>
        </w:rPr>
        <w:t>Atiemo</w:t>
      </w:r>
      <w:proofErr w:type="spellEnd"/>
      <w:r w:rsidRPr="00860514">
        <w:rPr>
          <w:color w:val="333333"/>
          <w:spacing w:val="-4"/>
          <w:sz w:val="18"/>
          <w:szCs w:val="18"/>
          <w:bdr w:val="none" w:sz="0" w:space="0" w:color="auto" w:frame="1"/>
          <w:lang w:val="en"/>
        </w:rPr>
        <w:t xml:space="preserve"> KOM</w:t>
      </w:r>
      <w:r w:rsidRPr="00860514">
        <w:rPr>
          <w:color w:val="333333"/>
          <w:spacing w:val="-4"/>
          <w:sz w:val="18"/>
          <w:szCs w:val="18"/>
          <w:lang w:val="en"/>
        </w:rPr>
        <w:t>, </w:t>
      </w:r>
      <w:r w:rsidRPr="00860514">
        <w:rPr>
          <w:color w:val="333333"/>
          <w:spacing w:val="-4"/>
          <w:sz w:val="18"/>
          <w:szCs w:val="18"/>
          <w:bdr w:val="none" w:sz="0" w:space="0" w:color="auto" w:frame="1"/>
          <w:lang w:val="en"/>
        </w:rPr>
        <w:t>Cody JD</w:t>
      </w:r>
      <w:r w:rsidRPr="00860514">
        <w:rPr>
          <w:color w:val="333333"/>
          <w:spacing w:val="-4"/>
          <w:sz w:val="18"/>
          <w:szCs w:val="18"/>
          <w:lang w:val="en"/>
        </w:rPr>
        <w:t>, </w:t>
      </w:r>
      <w:r w:rsidRPr="00860514">
        <w:rPr>
          <w:color w:val="333333"/>
          <w:spacing w:val="-4"/>
          <w:sz w:val="18"/>
          <w:szCs w:val="18"/>
          <w:bdr w:val="none" w:sz="0" w:space="0" w:color="auto" w:frame="1"/>
          <w:lang w:val="en"/>
        </w:rPr>
        <w:t>McClinton S</w:t>
      </w:r>
      <w:r w:rsidRPr="00860514">
        <w:rPr>
          <w:color w:val="333333"/>
          <w:spacing w:val="-4"/>
          <w:sz w:val="18"/>
          <w:szCs w:val="18"/>
          <w:lang w:val="en"/>
        </w:rPr>
        <w:t>, </w:t>
      </w:r>
      <w:r w:rsidRPr="00860514">
        <w:rPr>
          <w:color w:val="333333"/>
          <w:spacing w:val="-4"/>
          <w:sz w:val="18"/>
          <w:szCs w:val="18"/>
          <w:bdr w:val="none" w:sz="0" w:space="0" w:color="auto" w:frame="1"/>
          <w:lang w:val="en"/>
        </w:rPr>
        <w:t>Aluko P</w:t>
      </w:r>
      <w:r w:rsidRPr="00860514">
        <w:rPr>
          <w:color w:val="333333"/>
          <w:spacing w:val="-4"/>
          <w:sz w:val="18"/>
          <w:szCs w:val="18"/>
          <w:lang w:val="en"/>
        </w:rPr>
        <w:t>. </w:t>
      </w:r>
      <w:r w:rsidRPr="00860514">
        <w:rPr>
          <w:color w:val="333333"/>
          <w:spacing w:val="-4"/>
          <w:sz w:val="18"/>
          <w:szCs w:val="18"/>
          <w:bdr w:val="none" w:sz="0" w:space="0" w:color="auto" w:frame="1"/>
          <w:lang w:val="en"/>
        </w:rPr>
        <w:t>Urethral injection therapy for urinary incontinence in women</w:t>
      </w:r>
      <w:r w:rsidRPr="00860514">
        <w:rPr>
          <w:color w:val="333333"/>
          <w:spacing w:val="-4"/>
          <w:sz w:val="18"/>
          <w:szCs w:val="18"/>
          <w:lang w:val="en"/>
        </w:rPr>
        <w:t>. </w:t>
      </w:r>
      <w:r w:rsidRPr="00860514">
        <w:rPr>
          <w:color w:val="333333"/>
          <w:spacing w:val="-4"/>
          <w:sz w:val="18"/>
          <w:szCs w:val="18"/>
          <w:bdr w:val="none" w:sz="0" w:space="0" w:color="auto" w:frame="1"/>
          <w:lang w:val="en"/>
        </w:rPr>
        <w:t>Cochrane Database of Systematic Reviews</w:t>
      </w:r>
      <w:r w:rsidRPr="00860514">
        <w:rPr>
          <w:color w:val="333333"/>
          <w:spacing w:val="-4"/>
          <w:sz w:val="18"/>
          <w:szCs w:val="18"/>
          <w:lang w:val="en"/>
        </w:rPr>
        <w:t> </w:t>
      </w:r>
      <w:r w:rsidRPr="00860514">
        <w:rPr>
          <w:color w:val="333333"/>
          <w:spacing w:val="-4"/>
          <w:sz w:val="18"/>
          <w:szCs w:val="18"/>
          <w:bdr w:val="none" w:sz="0" w:space="0" w:color="auto" w:frame="1"/>
          <w:lang w:val="en"/>
        </w:rPr>
        <w:t>2017</w:t>
      </w:r>
      <w:r w:rsidRPr="00860514">
        <w:rPr>
          <w:color w:val="333333"/>
          <w:spacing w:val="-4"/>
          <w:sz w:val="18"/>
          <w:szCs w:val="18"/>
          <w:lang w:val="en"/>
        </w:rPr>
        <w:t>, Issue </w:t>
      </w:r>
      <w:r w:rsidRPr="00860514">
        <w:rPr>
          <w:color w:val="333333"/>
          <w:spacing w:val="-4"/>
          <w:sz w:val="18"/>
          <w:szCs w:val="18"/>
          <w:bdr w:val="none" w:sz="0" w:space="0" w:color="auto" w:frame="1"/>
          <w:lang w:val="en"/>
        </w:rPr>
        <w:t>7</w:t>
      </w:r>
      <w:r w:rsidRPr="00860514">
        <w:rPr>
          <w:color w:val="333333"/>
          <w:spacing w:val="-4"/>
          <w:sz w:val="18"/>
          <w:szCs w:val="18"/>
          <w:lang w:val="en"/>
        </w:rPr>
        <w:t xml:space="preserve">. Art. No.: CD003881. DOI: 10.1002/14651858.CD003881.pub4.  Available at: </w:t>
      </w:r>
      <w:hyperlink r:id="rId14" w:history="1">
        <w:r w:rsidRPr="00860514">
          <w:rPr>
            <w:rStyle w:val="Hyperlink"/>
            <w:color w:val="0563C1"/>
            <w:spacing w:val="-4"/>
            <w:sz w:val="18"/>
            <w:szCs w:val="18"/>
            <w:lang w:val="en"/>
          </w:rPr>
          <w:t>http://onlinelibrary.wiley.com/doi/10.1002/14651858.CD003881.pub4/abstract</w:t>
        </w:r>
      </w:hyperlink>
      <w:r w:rsidRPr="00860514">
        <w:rPr>
          <w:color w:val="333333"/>
          <w:spacing w:val="-4"/>
          <w:sz w:val="18"/>
          <w:szCs w:val="18"/>
          <w:lang w:val="en"/>
        </w:rPr>
        <w:t xml:space="preserve"> </w:t>
      </w:r>
    </w:p>
    <w:p w:rsidR="0073491F" w:rsidRPr="00860514" w:rsidRDefault="0073491F" w:rsidP="00860514">
      <w:pPr>
        <w:widowControl/>
        <w:numPr>
          <w:ilvl w:val="0"/>
          <w:numId w:val="3"/>
        </w:numPr>
        <w:overflowPunct/>
        <w:autoSpaceDE/>
        <w:autoSpaceDN/>
        <w:adjustRightInd/>
        <w:spacing w:before="100" w:beforeAutospacing="1" w:after="100" w:afterAutospacing="1" w:line="240" w:lineRule="auto"/>
        <w:ind w:left="284" w:hanging="284"/>
        <w:rPr>
          <w:color w:val="333333"/>
          <w:spacing w:val="-4"/>
          <w:sz w:val="18"/>
          <w:szCs w:val="18"/>
          <w:lang w:val="en"/>
        </w:rPr>
      </w:pPr>
      <w:r w:rsidRPr="00860514">
        <w:rPr>
          <w:color w:val="333333"/>
          <w:spacing w:val="-4"/>
          <w:sz w:val="18"/>
          <w:szCs w:val="18"/>
          <w:bdr w:val="none" w:sz="0" w:space="0" w:color="auto" w:frame="1"/>
          <w:lang w:val="en"/>
        </w:rPr>
        <w:t>Glazener CMA</w:t>
      </w:r>
      <w:r w:rsidRPr="00860514">
        <w:rPr>
          <w:color w:val="333333"/>
          <w:spacing w:val="-4"/>
          <w:sz w:val="18"/>
          <w:szCs w:val="18"/>
          <w:lang w:val="en"/>
        </w:rPr>
        <w:t>, </w:t>
      </w:r>
      <w:r w:rsidRPr="00860514">
        <w:rPr>
          <w:color w:val="333333"/>
          <w:spacing w:val="-4"/>
          <w:sz w:val="18"/>
          <w:szCs w:val="18"/>
          <w:bdr w:val="none" w:sz="0" w:space="0" w:color="auto" w:frame="1"/>
          <w:lang w:val="en"/>
        </w:rPr>
        <w:t>Cooper K</w:t>
      </w:r>
      <w:r w:rsidRPr="00860514">
        <w:rPr>
          <w:color w:val="333333"/>
          <w:spacing w:val="-4"/>
          <w:sz w:val="18"/>
          <w:szCs w:val="18"/>
          <w:lang w:val="en"/>
        </w:rPr>
        <w:t>, </w:t>
      </w:r>
      <w:r w:rsidRPr="00860514">
        <w:rPr>
          <w:color w:val="333333"/>
          <w:spacing w:val="-4"/>
          <w:sz w:val="18"/>
          <w:szCs w:val="18"/>
          <w:bdr w:val="none" w:sz="0" w:space="0" w:color="auto" w:frame="1"/>
          <w:lang w:val="en"/>
        </w:rPr>
        <w:t>Mashayekhi A</w:t>
      </w:r>
      <w:r w:rsidRPr="00860514">
        <w:rPr>
          <w:color w:val="333333"/>
          <w:spacing w:val="-4"/>
          <w:sz w:val="18"/>
          <w:szCs w:val="18"/>
          <w:lang w:val="en"/>
        </w:rPr>
        <w:t>. </w:t>
      </w:r>
      <w:r w:rsidRPr="00860514">
        <w:rPr>
          <w:color w:val="333333"/>
          <w:spacing w:val="-4"/>
          <w:sz w:val="18"/>
          <w:szCs w:val="18"/>
          <w:bdr w:val="none" w:sz="0" w:space="0" w:color="auto" w:frame="1"/>
          <w:lang w:val="en"/>
        </w:rPr>
        <w:t>Bladder neck needle suspension for urinary incontinence in women</w:t>
      </w:r>
      <w:r w:rsidRPr="00860514">
        <w:rPr>
          <w:color w:val="333333"/>
          <w:spacing w:val="-4"/>
          <w:sz w:val="18"/>
          <w:szCs w:val="18"/>
          <w:lang w:val="en"/>
        </w:rPr>
        <w:t>. </w:t>
      </w:r>
      <w:r w:rsidRPr="00860514">
        <w:rPr>
          <w:color w:val="333333"/>
          <w:spacing w:val="-4"/>
          <w:sz w:val="18"/>
          <w:szCs w:val="18"/>
          <w:bdr w:val="none" w:sz="0" w:space="0" w:color="auto" w:frame="1"/>
          <w:lang w:val="en"/>
        </w:rPr>
        <w:t>Cochrane Database of Systematic Reviews</w:t>
      </w:r>
      <w:r w:rsidRPr="00860514">
        <w:rPr>
          <w:color w:val="333333"/>
          <w:spacing w:val="-4"/>
          <w:sz w:val="18"/>
          <w:szCs w:val="18"/>
          <w:lang w:val="en"/>
        </w:rPr>
        <w:t> </w:t>
      </w:r>
      <w:r w:rsidRPr="00860514">
        <w:rPr>
          <w:color w:val="333333"/>
          <w:spacing w:val="-4"/>
          <w:sz w:val="18"/>
          <w:szCs w:val="18"/>
          <w:bdr w:val="none" w:sz="0" w:space="0" w:color="auto" w:frame="1"/>
          <w:lang w:val="en"/>
        </w:rPr>
        <w:t>2017</w:t>
      </w:r>
      <w:r w:rsidRPr="00860514">
        <w:rPr>
          <w:color w:val="333333"/>
          <w:spacing w:val="-4"/>
          <w:sz w:val="18"/>
          <w:szCs w:val="18"/>
          <w:lang w:val="en"/>
        </w:rPr>
        <w:t>, Issue </w:t>
      </w:r>
      <w:r w:rsidRPr="00860514">
        <w:rPr>
          <w:color w:val="333333"/>
          <w:spacing w:val="-4"/>
          <w:sz w:val="18"/>
          <w:szCs w:val="18"/>
          <w:bdr w:val="none" w:sz="0" w:space="0" w:color="auto" w:frame="1"/>
          <w:lang w:val="en"/>
        </w:rPr>
        <w:t>7</w:t>
      </w:r>
      <w:r w:rsidRPr="00860514">
        <w:rPr>
          <w:color w:val="333333"/>
          <w:spacing w:val="-4"/>
          <w:sz w:val="18"/>
          <w:szCs w:val="18"/>
          <w:lang w:val="en"/>
        </w:rPr>
        <w:t xml:space="preserve">. Art. No.: CD003636. DOI: 10.1002/14651858.CD003636.pub4. Available at: </w:t>
      </w:r>
      <w:hyperlink r:id="rId15" w:history="1">
        <w:r w:rsidRPr="00860514">
          <w:rPr>
            <w:rStyle w:val="Hyperlink"/>
            <w:color w:val="0563C1"/>
            <w:spacing w:val="-4"/>
            <w:sz w:val="18"/>
            <w:szCs w:val="18"/>
            <w:lang w:val="en"/>
          </w:rPr>
          <w:t>http://onlinelibrary.wiley.com/doi/10.1002/14651858.CD003636.pub4/abstract</w:t>
        </w:r>
      </w:hyperlink>
      <w:r w:rsidRPr="00860514">
        <w:rPr>
          <w:color w:val="333333"/>
          <w:spacing w:val="-4"/>
          <w:sz w:val="18"/>
          <w:szCs w:val="18"/>
          <w:lang w:val="en"/>
        </w:rPr>
        <w:t xml:space="preserve"> </w:t>
      </w:r>
    </w:p>
    <w:p w:rsidR="0073491F" w:rsidRPr="00860514" w:rsidRDefault="0073491F" w:rsidP="00860514">
      <w:pPr>
        <w:widowControl/>
        <w:numPr>
          <w:ilvl w:val="0"/>
          <w:numId w:val="3"/>
        </w:numPr>
        <w:overflowPunct/>
        <w:autoSpaceDE/>
        <w:autoSpaceDN/>
        <w:adjustRightInd/>
        <w:spacing w:before="100" w:beforeAutospacing="1" w:after="100" w:afterAutospacing="1" w:line="240" w:lineRule="auto"/>
        <w:ind w:left="284" w:hanging="284"/>
        <w:rPr>
          <w:color w:val="333333"/>
          <w:spacing w:val="-4"/>
          <w:sz w:val="18"/>
          <w:szCs w:val="18"/>
          <w:lang w:val="en"/>
        </w:rPr>
      </w:pPr>
      <w:r w:rsidRPr="00860514">
        <w:rPr>
          <w:color w:val="333333"/>
          <w:spacing w:val="-4"/>
          <w:sz w:val="18"/>
          <w:szCs w:val="18"/>
          <w:bdr w:val="none" w:sz="0" w:space="0" w:color="auto" w:frame="1"/>
          <w:lang w:val="en"/>
        </w:rPr>
        <w:t>Lapitan MCM</w:t>
      </w:r>
      <w:r w:rsidRPr="00860514">
        <w:rPr>
          <w:color w:val="333333"/>
          <w:spacing w:val="-4"/>
          <w:sz w:val="18"/>
          <w:szCs w:val="18"/>
          <w:lang w:val="en"/>
        </w:rPr>
        <w:t>, </w:t>
      </w:r>
      <w:r w:rsidRPr="00860514">
        <w:rPr>
          <w:color w:val="333333"/>
          <w:spacing w:val="-4"/>
          <w:sz w:val="18"/>
          <w:szCs w:val="18"/>
          <w:bdr w:val="none" w:sz="0" w:space="0" w:color="auto" w:frame="1"/>
          <w:lang w:val="en"/>
        </w:rPr>
        <w:t>Cody JD</w:t>
      </w:r>
      <w:r w:rsidRPr="00860514">
        <w:rPr>
          <w:color w:val="333333"/>
          <w:spacing w:val="-4"/>
          <w:sz w:val="18"/>
          <w:szCs w:val="18"/>
          <w:lang w:val="en"/>
        </w:rPr>
        <w:t>, </w:t>
      </w:r>
      <w:r w:rsidRPr="00860514">
        <w:rPr>
          <w:color w:val="333333"/>
          <w:spacing w:val="-4"/>
          <w:sz w:val="18"/>
          <w:szCs w:val="18"/>
          <w:bdr w:val="none" w:sz="0" w:space="0" w:color="auto" w:frame="1"/>
          <w:lang w:val="en"/>
        </w:rPr>
        <w:t>Mashayekhi A</w:t>
      </w:r>
      <w:r w:rsidRPr="00860514">
        <w:rPr>
          <w:color w:val="333333"/>
          <w:spacing w:val="-4"/>
          <w:sz w:val="18"/>
          <w:szCs w:val="18"/>
          <w:lang w:val="en"/>
        </w:rPr>
        <w:t>. </w:t>
      </w:r>
      <w:r w:rsidRPr="00860514">
        <w:rPr>
          <w:color w:val="333333"/>
          <w:spacing w:val="-4"/>
          <w:sz w:val="18"/>
          <w:szCs w:val="18"/>
          <w:bdr w:val="none" w:sz="0" w:space="0" w:color="auto" w:frame="1"/>
          <w:lang w:val="en"/>
        </w:rPr>
        <w:t xml:space="preserve">Open </w:t>
      </w:r>
      <w:proofErr w:type="spellStart"/>
      <w:r w:rsidRPr="00860514">
        <w:rPr>
          <w:color w:val="333333"/>
          <w:spacing w:val="-4"/>
          <w:sz w:val="18"/>
          <w:szCs w:val="18"/>
          <w:bdr w:val="none" w:sz="0" w:space="0" w:color="auto" w:frame="1"/>
          <w:lang w:val="en"/>
        </w:rPr>
        <w:t>retropubic</w:t>
      </w:r>
      <w:proofErr w:type="spellEnd"/>
      <w:r w:rsidRPr="00860514">
        <w:rPr>
          <w:color w:val="333333"/>
          <w:spacing w:val="-4"/>
          <w:sz w:val="18"/>
          <w:szCs w:val="18"/>
          <w:bdr w:val="none" w:sz="0" w:space="0" w:color="auto" w:frame="1"/>
          <w:lang w:val="en"/>
        </w:rPr>
        <w:t xml:space="preserve"> </w:t>
      </w:r>
      <w:proofErr w:type="spellStart"/>
      <w:r w:rsidRPr="00860514">
        <w:rPr>
          <w:color w:val="333333"/>
          <w:spacing w:val="-4"/>
          <w:sz w:val="18"/>
          <w:szCs w:val="18"/>
          <w:bdr w:val="none" w:sz="0" w:space="0" w:color="auto" w:frame="1"/>
          <w:lang w:val="en"/>
        </w:rPr>
        <w:t>colposuspension</w:t>
      </w:r>
      <w:proofErr w:type="spellEnd"/>
      <w:r w:rsidRPr="00860514">
        <w:rPr>
          <w:color w:val="333333"/>
          <w:spacing w:val="-4"/>
          <w:sz w:val="18"/>
          <w:szCs w:val="18"/>
          <w:bdr w:val="none" w:sz="0" w:space="0" w:color="auto" w:frame="1"/>
          <w:lang w:val="en"/>
        </w:rPr>
        <w:t xml:space="preserve"> for urinary incontinence in women</w:t>
      </w:r>
      <w:r w:rsidRPr="00860514">
        <w:rPr>
          <w:color w:val="333333"/>
          <w:spacing w:val="-4"/>
          <w:sz w:val="18"/>
          <w:szCs w:val="18"/>
          <w:lang w:val="en"/>
        </w:rPr>
        <w:t>. </w:t>
      </w:r>
      <w:r w:rsidRPr="00860514">
        <w:rPr>
          <w:color w:val="333333"/>
          <w:spacing w:val="-4"/>
          <w:sz w:val="18"/>
          <w:szCs w:val="18"/>
          <w:bdr w:val="none" w:sz="0" w:space="0" w:color="auto" w:frame="1"/>
          <w:lang w:val="en"/>
        </w:rPr>
        <w:t>Cochrane Database of Systematic Reviews</w:t>
      </w:r>
      <w:r w:rsidRPr="00860514">
        <w:rPr>
          <w:color w:val="333333"/>
          <w:spacing w:val="-4"/>
          <w:sz w:val="18"/>
          <w:szCs w:val="18"/>
          <w:lang w:val="en"/>
        </w:rPr>
        <w:t> </w:t>
      </w:r>
      <w:r w:rsidRPr="00860514">
        <w:rPr>
          <w:color w:val="333333"/>
          <w:spacing w:val="-4"/>
          <w:sz w:val="18"/>
          <w:szCs w:val="18"/>
          <w:bdr w:val="none" w:sz="0" w:space="0" w:color="auto" w:frame="1"/>
          <w:lang w:val="en"/>
        </w:rPr>
        <w:t>2017</w:t>
      </w:r>
      <w:r w:rsidRPr="00860514">
        <w:rPr>
          <w:color w:val="333333"/>
          <w:spacing w:val="-4"/>
          <w:sz w:val="18"/>
          <w:szCs w:val="18"/>
          <w:lang w:val="en"/>
        </w:rPr>
        <w:t>, Issue </w:t>
      </w:r>
      <w:r w:rsidRPr="00860514">
        <w:rPr>
          <w:color w:val="333333"/>
          <w:spacing w:val="-4"/>
          <w:sz w:val="18"/>
          <w:szCs w:val="18"/>
          <w:bdr w:val="none" w:sz="0" w:space="0" w:color="auto" w:frame="1"/>
          <w:lang w:val="en"/>
        </w:rPr>
        <w:t>7</w:t>
      </w:r>
      <w:r w:rsidRPr="00860514">
        <w:rPr>
          <w:color w:val="333333"/>
          <w:spacing w:val="-4"/>
          <w:sz w:val="18"/>
          <w:szCs w:val="18"/>
          <w:lang w:val="en"/>
        </w:rPr>
        <w:t xml:space="preserve">. Art. No.: CD002912. DOI: 10.1002/14651858.CD002912.pub7.  Available at: </w:t>
      </w:r>
      <w:hyperlink r:id="rId16" w:history="1">
        <w:r w:rsidRPr="00860514">
          <w:rPr>
            <w:rStyle w:val="Hyperlink"/>
            <w:color w:val="0563C1"/>
            <w:spacing w:val="-4"/>
            <w:sz w:val="18"/>
            <w:szCs w:val="18"/>
            <w:lang w:val="en"/>
          </w:rPr>
          <w:t>http://onlinelibrary.wiley.com/doi/10.1002/14651858.CD002912.pub7/abstract</w:t>
        </w:r>
      </w:hyperlink>
    </w:p>
    <w:p w:rsidR="00F02C25" w:rsidRPr="00860514" w:rsidRDefault="0073491F" w:rsidP="000D0506">
      <w:pPr>
        <w:pStyle w:val="Default"/>
        <w:rPr>
          <w:bCs/>
          <w:sz w:val="22"/>
          <w:szCs w:val="22"/>
        </w:rPr>
      </w:pPr>
      <w:r w:rsidRPr="00860514">
        <w:rPr>
          <w:bCs/>
          <w:sz w:val="22"/>
          <w:szCs w:val="22"/>
        </w:rPr>
        <w:t>The work was funded by a small grant from NIHR and the final report is attached</w:t>
      </w:r>
    </w:p>
    <w:p w:rsidR="0073491F" w:rsidRPr="00860514" w:rsidRDefault="00F02C25" w:rsidP="000D0506">
      <w:pPr>
        <w:pStyle w:val="Default"/>
        <w:rPr>
          <w:bCs/>
          <w:sz w:val="22"/>
          <w:szCs w:val="22"/>
        </w:rPr>
      </w:pPr>
      <w:r w:rsidRPr="00860514">
        <w:rPr>
          <w:bCs/>
          <w:sz w:val="22"/>
          <w:szCs w:val="22"/>
        </w:rPr>
        <w:t xml:space="preserve"> </w:t>
      </w:r>
      <w:r w:rsidRPr="00860514">
        <w:rPr>
          <w:sz w:val="22"/>
          <w:szCs w:val="22"/>
        </w:rPr>
        <w:object w:dxaOrig="1531" w:dyaOrig="1004">
          <v:shape id="_x0000_i1027" type="#_x0000_t75" style="width:76.5pt;height:50.25pt" o:ole="">
            <v:imagedata r:id="rId17" o:title=""/>
          </v:shape>
          <o:OLEObject Type="Embed" ProgID="Word.Document.12" ShapeID="_x0000_i1027" DrawAspect="Icon" ObjectID="_1573303179" r:id="rId18">
            <o:FieldCodes>\s</o:FieldCodes>
          </o:OLEObject>
        </w:object>
      </w:r>
    </w:p>
    <w:p w:rsidR="000D0506" w:rsidRPr="00860514" w:rsidRDefault="000D0506" w:rsidP="000D0506">
      <w:pPr>
        <w:pStyle w:val="Default"/>
        <w:rPr>
          <w:bCs/>
          <w:sz w:val="22"/>
          <w:szCs w:val="22"/>
        </w:rPr>
      </w:pPr>
    </w:p>
    <w:p w:rsidR="00F02C25" w:rsidRPr="00860514" w:rsidRDefault="00F02C25" w:rsidP="000D0506">
      <w:pPr>
        <w:pStyle w:val="Default"/>
        <w:rPr>
          <w:b/>
          <w:bCs/>
          <w:i/>
          <w:sz w:val="22"/>
          <w:szCs w:val="22"/>
        </w:rPr>
      </w:pPr>
      <w:r w:rsidRPr="00860514">
        <w:rPr>
          <w:b/>
          <w:bCs/>
          <w:i/>
          <w:sz w:val="22"/>
          <w:szCs w:val="22"/>
        </w:rPr>
        <w:t>Training course:</w:t>
      </w:r>
    </w:p>
    <w:p w:rsidR="00860514" w:rsidRPr="00860514" w:rsidRDefault="00F02C25" w:rsidP="00860514">
      <w:pPr>
        <w:spacing w:after="0" w:line="240" w:lineRule="auto"/>
        <w:rPr>
          <w:color w:val="auto"/>
          <w:sz w:val="22"/>
          <w:szCs w:val="22"/>
          <w:shd w:val="clear" w:color="auto" w:fill="FFFFFF"/>
          <w:lang w:val="hr-HR"/>
        </w:rPr>
      </w:pPr>
      <w:r w:rsidRPr="00860514">
        <w:rPr>
          <w:bCs/>
          <w:color w:val="auto"/>
          <w:sz w:val="22"/>
          <w:szCs w:val="22"/>
        </w:rPr>
        <w:t xml:space="preserve">Revised online training module in health economics and cochrane has been prepared.  This is now in </w:t>
      </w:r>
      <w:r w:rsidR="00860514" w:rsidRPr="00860514">
        <w:rPr>
          <w:bCs/>
          <w:color w:val="auto"/>
          <w:sz w:val="22"/>
          <w:szCs w:val="22"/>
        </w:rPr>
        <w:t xml:space="preserve">the final stages of preparation.  A poster by Dario </w:t>
      </w:r>
      <w:r w:rsidR="00860514" w:rsidRPr="00860514">
        <w:rPr>
          <w:bCs/>
          <w:color w:val="auto"/>
          <w:sz w:val="22"/>
          <w:szCs w:val="22"/>
          <w:shd w:val="clear" w:color="auto" w:fill="FFFFFF"/>
          <w:lang w:val="en-AU"/>
        </w:rPr>
        <w:t xml:space="preserve">Sambunjak, </w:t>
      </w:r>
      <w:r w:rsidR="00860514" w:rsidRPr="00860514">
        <w:rPr>
          <w:color w:val="auto"/>
          <w:sz w:val="22"/>
          <w:szCs w:val="22"/>
          <w:shd w:val="clear" w:color="auto" w:fill="FFFFFF"/>
          <w:lang w:val="en-AU"/>
        </w:rPr>
        <w:t>Learning &amp; Support Officer, Cochrane Central Executive, is attached describing the process.</w:t>
      </w:r>
    </w:p>
    <w:p w:rsidR="00F02C25" w:rsidRPr="00860514" w:rsidRDefault="00F02C25" w:rsidP="000D0506">
      <w:pPr>
        <w:pStyle w:val="Default"/>
        <w:rPr>
          <w:bCs/>
          <w:color w:val="auto"/>
          <w:sz w:val="22"/>
          <w:szCs w:val="22"/>
        </w:rPr>
      </w:pPr>
    </w:p>
    <w:p w:rsidR="00860514" w:rsidRPr="00860514" w:rsidRDefault="00860514" w:rsidP="000D0506">
      <w:pPr>
        <w:pStyle w:val="Default"/>
        <w:rPr>
          <w:bCs/>
          <w:sz w:val="22"/>
          <w:szCs w:val="22"/>
        </w:rPr>
      </w:pPr>
      <w:r>
        <w:object w:dxaOrig="1531" w:dyaOrig="1004">
          <v:shape id="_x0000_i1028" type="#_x0000_t75" style="width:76.5pt;height:50.25pt" o:ole="">
            <v:imagedata r:id="rId19" o:title=""/>
          </v:shape>
          <o:OLEObject Type="Embed" ProgID="AcroExch.Document.11" ShapeID="_x0000_i1028" DrawAspect="Icon" ObjectID="_1573303180" r:id="rId20"/>
        </w:object>
      </w:r>
    </w:p>
    <w:p w:rsidR="000D0506" w:rsidRPr="00860514" w:rsidRDefault="000D0506" w:rsidP="000D0506">
      <w:pPr>
        <w:pStyle w:val="Default"/>
        <w:rPr>
          <w:bCs/>
          <w:sz w:val="22"/>
          <w:szCs w:val="22"/>
        </w:rPr>
      </w:pPr>
    </w:p>
    <w:p w:rsidR="00860514" w:rsidRDefault="00860514" w:rsidP="00A96F04">
      <w:pPr>
        <w:pStyle w:val="Default"/>
        <w:rPr>
          <w:b/>
          <w:bCs/>
          <w:i/>
          <w:sz w:val="22"/>
          <w:szCs w:val="22"/>
        </w:rPr>
      </w:pPr>
    </w:p>
    <w:p w:rsidR="00860514" w:rsidRDefault="00860514">
      <w:pPr>
        <w:widowControl/>
        <w:overflowPunct/>
        <w:autoSpaceDE/>
        <w:autoSpaceDN/>
        <w:adjustRightInd/>
        <w:spacing w:after="160" w:line="259" w:lineRule="auto"/>
        <w:rPr>
          <w:b/>
          <w:bCs/>
          <w:i/>
          <w:kern w:val="0"/>
          <w:sz w:val="22"/>
          <w:szCs w:val="22"/>
          <w:lang w:eastAsia="zh-CN"/>
        </w:rPr>
      </w:pPr>
      <w:r>
        <w:rPr>
          <w:b/>
          <w:bCs/>
          <w:i/>
          <w:sz w:val="22"/>
          <w:szCs w:val="22"/>
        </w:rPr>
        <w:br w:type="page"/>
      </w:r>
    </w:p>
    <w:p w:rsidR="00A96F04" w:rsidRPr="00860514" w:rsidRDefault="00641DD9" w:rsidP="00A96F04">
      <w:pPr>
        <w:pStyle w:val="Default"/>
        <w:rPr>
          <w:b/>
          <w:bCs/>
          <w:i/>
          <w:sz w:val="22"/>
          <w:szCs w:val="22"/>
        </w:rPr>
      </w:pPr>
      <w:r w:rsidRPr="00860514">
        <w:rPr>
          <w:b/>
          <w:bCs/>
          <w:i/>
          <w:sz w:val="22"/>
          <w:szCs w:val="22"/>
        </w:rPr>
        <w:lastRenderedPageBreak/>
        <w:t>Grants</w:t>
      </w:r>
    </w:p>
    <w:p w:rsidR="00B8538D" w:rsidRPr="00860514" w:rsidRDefault="00B8538D" w:rsidP="00F02C25">
      <w:pPr>
        <w:widowControl/>
        <w:overflowPunct/>
        <w:spacing w:after="0" w:line="240" w:lineRule="auto"/>
        <w:rPr>
          <w:bCs/>
          <w:sz w:val="22"/>
          <w:szCs w:val="22"/>
        </w:rPr>
      </w:pPr>
      <w:r w:rsidRPr="00860514">
        <w:rPr>
          <w:bCs/>
          <w:sz w:val="22"/>
          <w:szCs w:val="22"/>
        </w:rPr>
        <w:t xml:space="preserve">An NIHR Cochrane Programme Grant has been </w:t>
      </w:r>
      <w:r w:rsidR="00F02C25" w:rsidRPr="00860514">
        <w:rPr>
          <w:bCs/>
          <w:sz w:val="22"/>
          <w:szCs w:val="22"/>
        </w:rPr>
        <w:t>awarded</w:t>
      </w:r>
      <w:r w:rsidRPr="00860514">
        <w:rPr>
          <w:bCs/>
          <w:sz w:val="22"/>
          <w:szCs w:val="22"/>
        </w:rPr>
        <w:t xml:space="preserve"> by the Cochrane</w:t>
      </w:r>
      <w:r w:rsidRPr="00860514">
        <w:rPr>
          <w:rFonts w:eastAsiaTheme="minorHAnsi"/>
          <w:color w:val="auto"/>
          <w:kern w:val="0"/>
          <w:sz w:val="22"/>
          <w:szCs w:val="22"/>
          <w:lang w:eastAsia="en-US"/>
        </w:rPr>
        <w:t xml:space="preserve"> Gynaecological, Neuro-oncology &amp; Orphan cancers (CGNOC)</w:t>
      </w:r>
      <w:r w:rsidRPr="00860514">
        <w:rPr>
          <w:rFonts w:eastAsiaTheme="minorHAnsi"/>
          <w:color w:val="auto"/>
          <w:sz w:val="22"/>
          <w:szCs w:val="22"/>
          <w:lang w:eastAsia="en-US"/>
        </w:rPr>
        <w:t>.  The title is “</w:t>
      </w:r>
      <w:r w:rsidRPr="00860514">
        <w:rPr>
          <w:rFonts w:eastAsiaTheme="minorHAnsi"/>
          <w:color w:val="auto"/>
          <w:kern w:val="0"/>
          <w:sz w:val="22"/>
          <w:szCs w:val="22"/>
          <w:lang w:eastAsia="en-US"/>
        </w:rPr>
        <w:t>Putting patients first - answering questions posed by James Lind Alliance partnerships in under-resourced</w:t>
      </w:r>
      <w:r w:rsidR="00F02C25" w:rsidRPr="00860514">
        <w:rPr>
          <w:rFonts w:eastAsiaTheme="minorHAnsi"/>
          <w:color w:val="auto"/>
          <w:kern w:val="0"/>
          <w:sz w:val="22"/>
          <w:szCs w:val="22"/>
          <w:lang w:eastAsia="en-US"/>
        </w:rPr>
        <w:t xml:space="preserve"> </w:t>
      </w:r>
      <w:r w:rsidRPr="00860514">
        <w:rPr>
          <w:rFonts w:eastAsiaTheme="minorHAnsi"/>
          <w:color w:val="auto"/>
          <w:sz w:val="22"/>
          <w:szCs w:val="22"/>
          <w:lang w:eastAsia="en-US"/>
        </w:rPr>
        <w:t>cancer areas”   The proposal is to conduct and update a number of high priority reviews.  As part of this a number of brief economic commentaries and full economic review</w:t>
      </w:r>
      <w:r w:rsidR="00F02C25" w:rsidRPr="00860514">
        <w:rPr>
          <w:rFonts w:eastAsiaTheme="minorHAnsi"/>
          <w:color w:val="auto"/>
          <w:sz w:val="22"/>
          <w:szCs w:val="22"/>
          <w:lang w:eastAsia="en-US"/>
        </w:rPr>
        <w:t xml:space="preserve">s will be conducted as further </w:t>
      </w:r>
      <w:r w:rsidRPr="00860514">
        <w:rPr>
          <w:rFonts w:eastAsiaTheme="minorHAnsi"/>
          <w:color w:val="auto"/>
          <w:sz w:val="22"/>
          <w:szCs w:val="22"/>
          <w:lang w:eastAsia="en-US"/>
        </w:rPr>
        <w:t>case studies</w:t>
      </w:r>
    </w:p>
    <w:p w:rsidR="00B8538D" w:rsidRPr="00860514" w:rsidRDefault="00B8538D" w:rsidP="00432211">
      <w:pPr>
        <w:pStyle w:val="Default"/>
        <w:rPr>
          <w:bCs/>
          <w:sz w:val="22"/>
          <w:szCs w:val="22"/>
        </w:rPr>
      </w:pPr>
      <w:r w:rsidRPr="00860514">
        <w:rPr>
          <w:bCs/>
          <w:sz w:val="22"/>
          <w:szCs w:val="22"/>
        </w:rPr>
        <w:t xml:space="preserve">  </w:t>
      </w:r>
    </w:p>
    <w:p w:rsidR="00A96F04" w:rsidRPr="00860514" w:rsidRDefault="00860514" w:rsidP="009137FF">
      <w:pPr>
        <w:pStyle w:val="Default"/>
        <w:rPr>
          <w:b/>
          <w:bCs/>
          <w:sz w:val="22"/>
          <w:szCs w:val="22"/>
        </w:rPr>
      </w:pPr>
      <w:r w:rsidRPr="00860514">
        <w:rPr>
          <w:b/>
          <w:bCs/>
          <w:sz w:val="22"/>
          <w:szCs w:val="22"/>
        </w:rPr>
        <w:t xml:space="preserve">Wider </w:t>
      </w:r>
      <w:r w:rsidR="002F5197" w:rsidRPr="00860514">
        <w:rPr>
          <w:b/>
          <w:bCs/>
          <w:sz w:val="22"/>
          <w:szCs w:val="22"/>
        </w:rPr>
        <w:t>Campbell</w:t>
      </w:r>
      <w:r w:rsidRPr="00860514">
        <w:rPr>
          <w:b/>
          <w:bCs/>
          <w:sz w:val="22"/>
          <w:szCs w:val="22"/>
        </w:rPr>
        <w:t xml:space="preserve"> updates</w:t>
      </w:r>
    </w:p>
    <w:p w:rsidR="002F5197" w:rsidRPr="00860514" w:rsidRDefault="002F5197" w:rsidP="009137FF">
      <w:pPr>
        <w:pStyle w:val="Default"/>
        <w:rPr>
          <w:bCs/>
          <w:sz w:val="22"/>
          <w:szCs w:val="22"/>
        </w:rPr>
      </w:pPr>
    </w:p>
    <w:p w:rsidR="002F5197" w:rsidRPr="00860514" w:rsidRDefault="002F5197" w:rsidP="009137FF">
      <w:pPr>
        <w:pStyle w:val="Default"/>
        <w:rPr>
          <w:bCs/>
          <w:sz w:val="22"/>
          <w:szCs w:val="22"/>
        </w:rPr>
      </w:pPr>
      <w:r w:rsidRPr="00860514">
        <w:rPr>
          <w:bCs/>
          <w:sz w:val="22"/>
          <w:szCs w:val="22"/>
        </w:rPr>
        <w:t xml:space="preserve">In addition to the planned revision of training materials </w:t>
      </w:r>
      <w:r w:rsidR="00F33CF0" w:rsidRPr="00860514">
        <w:rPr>
          <w:bCs/>
          <w:sz w:val="22"/>
          <w:szCs w:val="22"/>
        </w:rPr>
        <w:t xml:space="preserve">a workshop on systematic reviews is planned for January 2018.  The workshop would be held in Delhi.  </w:t>
      </w:r>
      <w:r w:rsidR="00860514">
        <w:rPr>
          <w:bCs/>
          <w:sz w:val="22"/>
          <w:szCs w:val="22"/>
        </w:rPr>
        <w:t>The c</w:t>
      </w:r>
      <w:r w:rsidR="00F33CF0" w:rsidRPr="00860514">
        <w:rPr>
          <w:bCs/>
          <w:sz w:val="22"/>
          <w:szCs w:val="22"/>
        </w:rPr>
        <w:t>urrent draft agenda is attached:</w:t>
      </w:r>
    </w:p>
    <w:p w:rsidR="00F33CF0" w:rsidRPr="00860514" w:rsidRDefault="00F33CF0" w:rsidP="009137FF">
      <w:pPr>
        <w:pStyle w:val="Default"/>
        <w:rPr>
          <w:bCs/>
          <w:sz w:val="22"/>
          <w:szCs w:val="22"/>
        </w:rPr>
      </w:pPr>
    </w:p>
    <w:p w:rsidR="00F33CF0" w:rsidRPr="00860514" w:rsidRDefault="00F33CF0" w:rsidP="009137FF">
      <w:pPr>
        <w:pStyle w:val="Default"/>
        <w:rPr>
          <w:bCs/>
          <w:sz w:val="22"/>
          <w:szCs w:val="22"/>
        </w:rPr>
      </w:pPr>
      <w:r w:rsidRPr="00860514">
        <w:rPr>
          <w:sz w:val="22"/>
          <w:szCs w:val="22"/>
        </w:rPr>
        <w:object w:dxaOrig="1531" w:dyaOrig="1004">
          <v:shape id="_x0000_i1029" type="#_x0000_t75" style="width:76.5pt;height:50.25pt" o:ole="">
            <v:imagedata r:id="rId21" o:title=""/>
          </v:shape>
          <o:OLEObject Type="Embed" ProgID="Word.Document.12" ShapeID="_x0000_i1029" DrawAspect="Icon" ObjectID="_1573303181" r:id="rId22">
            <o:FieldCodes>\s</o:FieldCodes>
          </o:OLEObject>
        </w:object>
      </w:r>
    </w:p>
    <w:p w:rsidR="00B8538D" w:rsidRPr="00860514" w:rsidRDefault="00B8538D" w:rsidP="009137FF">
      <w:pPr>
        <w:pStyle w:val="Default"/>
        <w:rPr>
          <w:bCs/>
          <w:sz w:val="22"/>
          <w:szCs w:val="22"/>
        </w:rPr>
      </w:pPr>
    </w:p>
    <w:p w:rsidR="00F33CF0" w:rsidRPr="00860514" w:rsidRDefault="00F33CF0" w:rsidP="009137FF">
      <w:pPr>
        <w:pStyle w:val="Default"/>
        <w:rPr>
          <w:bCs/>
          <w:sz w:val="22"/>
          <w:szCs w:val="22"/>
        </w:rPr>
      </w:pPr>
    </w:p>
    <w:sectPr w:rsidR="00F33CF0" w:rsidRPr="00860514" w:rsidSect="005732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CC3B1E"/>
    <w:multiLevelType w:val="hybridMultilevel"/>
    <w:tmpl w:val="66320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FD12D54"/>
    <w:multiLevelType w:val="multilevel"/>
    <w:tmpl w:val="4AFE69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75C7206D"/>
    <w:multiLevelType w:val="hybridMultilevel"/>
    <w:tmpl w:val="3E6E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FF"/>
    <w:rsid w:val="00085EF3"/>
    <w:rsid w:val="000D0506"/>
    <w:rsid w:val="00213FA0"/>
    <w:rsid w:val="002F5197"/>
    <w:rsid w:val="00375BA8"/>
    <w:rsid w:val="00432211"/>
    <w:rsid w:val="004A6F5A"/>
    <w:rsid w:val="005E4BC2"/>
    <w:rsid w:val="00641DD9"/>
    <w:rsid w:val="00651A99"/>
    <w:rsid w:val="0073491F"/>
    <w:rsid w:val="007451C6"/>
    <w:rsid w:val="00860514"/>
    <w:rsid w:val="009137FF"/>
    <w:rsid w:val="00A61343"/>
    <w:rsid w:val="00A96F04"/>
    <w:rsid w:val="00AF503F"/>
    <w:rsid w:val="00B8538D"/>
    <w:rsid w:val="00BF7268"/>
    <w:rsid w:val="00DC7143"/>
    <w:rsid w:val="00ED5D7E"/>
    <w:rsid w:val="00F02C25"/>
    <w:rsid w:val="00F33CF0"/>
    <w:rsid w:val="00F91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751864F3-7C7E-44AB-9294-BF74632C9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7FF"/>
    <w:pPr>
      <w:widowControl w:val="0"/>
      <w:overflowPunct w:val="0"/>
      <w:autoSpaceDE w:val="0"/>
      <w:autoSpaceDN w:val="0"/>
      <w:adjustRightInd w:val="0"/>
      <w:spacing w:after="180" w:line="273" w:lineRule="auto"/>
    </w:pPr>
    <w:rPr>
      <w:rFonts w:ascii="Arial" w:eastAsiaTheme="minorEastAsia" w:hAnsi="Arial" w:cs="Arial"/>
      <w:color w:val="000000"/>
      <w:kern w:val="28"/>
      <w:sz w:val="17"/>
      <w:szCs w:val="1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37FF"/>
    <w:pPr>
      <w:autoSpaceDE w:val="0"/>
      <w:autoSpaceDN w:val="0"/>
      <w:adjustRightInd w:val="0"/>
      <w:spacing w:after="0" w:line="240" w:lineRule="auto"/>
    </w:pPr>
    <w:rPr>
      <w:rFonts w:ascii="Arial" w:eastAsiaTheme="minorEastAsia" w:hAnsi="Arial" w:cs="Arial"/>
      <w:color w:val="000000"/>
      <w:sz w:val="24"/>
      <w:szCs w:val="24"/>
      <w:lang w:eastAsia="zh-CN"/>
    </w:rPr>
  </w:style>
  <w:style w:type="paragraph" w:styleId="ListParagraph">
    <w:name w:val="List Paragraph"/>
    <w:basedOn w:val="Normal"/>
    <w:uiPriority w:val="34"/>
    <w:qFormat/>
    <w:rsid w:val="009137FF"/>
    <w:pPr>
      <w:widowControl/>
      <w:overflowPunct/>
      <w:autoSpaceDE/>
      <w:autoSpaceDN/>
      <w:adjustRightInd/>
      <w:spacing w:after="0" w:line="240" w:lineRule="auto"/>
      <w:ind w:left="720"/>
    </w:pPr>
    <w:rPr>
      <w:rFonts w:ascii="Calibri" w:hAnsi="Calibri" w:cs="Times New Roman"/>
      <w:color w:val="auto"/>
      <w:kern w:val="0"/>
      <w:sz w:val="22"/>
      <w:szCs w:val="22"/>
      <w:lang w:eastAsia="zh-CN"/>
    </w:rPr>
  </w:style>
  <w:style w:type="character" w:styleId="Hyperlink">
    <w:name w:val="Hyperlink"/>
    <w:basedOn w:val="DefaultParagraphFont"/>
    <w:uiPriority w:val="99"/>
    <w:unhideWhenUsed/>
    <w:rsid w:val="00ED5D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878235">
      <w:bodyDiv w:val="1"/>
      <w:marLeft w:val="0"/>
      <w:marRight w:val="0"/>
      <w:marTop w:val="0"/>
      <w:marBottom w:val="0"/>
      <w:divBdr>
        <w:top w:val="none" w:sz="0" w:space="0" w:color="auto"/>
        <w:left w:val="none" w:sz="0" w:space="0" w:color="auto"/>
        <w:bottom w:val="none" w:sz="0" w:space="0" w:color="auto"/>
        <w:right w:val="none" w:sz="0" w:space="0" w:color="auto"/>
      </w:divBdr>
    </w:div>
    <w:div w:id="709302851">
      <w:bodyDiv w:val="1"/>
      <w:marLeft w:val="0"/>
      <w:marRight w:val="0"/>
      <w:marTop w:val="0"/>
      <w:marBottom w:val="0"/>
      <w:divBdr>
        <w:top w:val="none" w:sz="0" w:space="0" w:color="auto"/>
        <w:left w:val="none" w:sz="0" w:space="0" w:color="auto"/>
        <w:bottom w:val="none" w:sz="0" w:space="0" w:color="auto"/>
        <w:right w:val="none" w:sz="0" w:space="0" w:color="auto"/>
      </w:divBdr>
    </w:div>
    <w:div w:id="1009335693">
      <w:bodyDiv w:val="1"/>
      <w:marLeft w:val="0"/>
      <w:marRight w:val="0"/>
      <w:marTop w:val="0"/>
      <w:marBottom w:val="0"/>
      <w:divBdr>
        <w:top w:val="none" w:sz="0" w:space="0" w:color="auto"/>
        <w:left w:val="none" w:sz="0" w:space="0" w:color="auto"/>
        <w:bottom w:val="none" w:sz="0" w:space="0" w:color="auto"/>
        <w:right w:val="none" w:sz="0" w:space="0" w:color="auto"/>
      </w:divBdr>
    </w:div>
    <w:div w:id="1338457726">
      <w:bodyDiv w:val="1"/>
      <w:marLeft w:val="0"/>
      <w:marRight w:val="0"/>
      <w:marTop w:val="0"/>
      <w:marBottom w:val="0"/>
      <w:divBdr>
        <w:top w:val="none" w:sz="0" w:space="0" w:color="auto"/>
        <w:left w:val="none" w:sz="0" w:space="0" w:color="auto"/>
        <w:bottom w:val="none" w:sz="0" w:space="0" w:color="auto"/>
        <w:right w:val="none" w:sz="0" w:space="0" w:color="auto"/>
      </w:divBdr>
      <w:divsChild>
        <w:div w:id="67727807">
          <w:marLeft w:val="0"/>
          <w:marRight w:val="0"/>
          <w:marTop w:val="0"/>
          <w:marBottom w:val="0"/>
          <w:divBdr>
            <w:top w:val="none" w:sz="0" w:space="0" w:color="auto"/>
            <w:left w:val="none" w:sz="0" w:space="0" w:color="auto"/>
            <w:bottom w:val="none" w:sz="0" w:space="0" w:color="auto"/>
            <w:right w:val="none" w:sz="0" w:space="0" w:color="auto"/>
          </w:divBdr>
          <w:divsChild>
            <w:div w:id="1503397468">
              <w:marLeft w:val="0"/>
              <w:marRight w:val="0"/>
              <w:marTop w:val="0"/>
              <w:marBottom w:val="0"/>
              <w:divBdr>
                <w:top w:val="none" w:sz="0" w:space="0" w:color="auto"/>
                <w:left w:val="none" w:sz="0" w:space="0" w:color="auto"/>
                <w:bottom w:val="none" w:sz="0" w:space="0" w:color="auto"/>
                <w:right w:val="none" w:sz="0" w:space="0" w:color="auto"/>
              </w:divBdr>
              <w:divsChild>
                <w:div w:id="1663199532">
                  <w:marLeft w:val="0"/>
                  <w:marRight w:val="0"/>
                  <w:marTop w:val="0"/>
                  <w:marBottom w:val="0"/>
                  <w:divBdr>
                    <w:top w:val="none" w:sz="0" w:space="0" w:color="auto"/>
                    <w:left w:val="none" w:sz="0" w:space="0" w:color="auto"/>
                    <w:bottom w:val="none" w:sz="0" w:space="0" w:color="auto"/>
                    <w:right w:val="none" w:sz="0" w:space="0" w:color="auto"/>
                  </w:divBdr>
                  <w:divsChild>
                    <w:div w:id="443691224">
                      <w:marLeft w:val="0"/>
                      <w:marRight w:val="0"/>
                      <w:marTop w:val="0"/>
                      <w:marBottom w:val="0"/>
                      <w:divBdr>
                        <w:top w:val="none" w:sz="0" w:space="0" w:color="auto"/>
                        <w:left w:val="none" w:sz="0" w:space="0" w:color="auto"/>
                        <w:bottom w:val="none" w:sz="0" w:space="0" w:color="auto"/>
                        <w:right w:val="none" w:sz="0" w:space="0" w:color="auto"/>
                      </w:divBdr>
                      <w:divsChild>
                        <w:div w:id="1834760370">
                          <w:marLeft w:val="0"/>
                          <w:marRight w:val="0"/>
                          <w:marTop w:val="0"/>
                          <w:marBottom w:val="0"/>
                          <w:divBdr>
                            <w:top w:val="none" w:sz="0" w:space="0" w:color="auto"/>
                            <w:left w:val="none" w:sz="0" w:space="0" w:color="auto"/>
                            <w:bottom w:val="none" w:sz="0" w:space="0" w:color="auto"/>
                            <w:right w:val="none" w:sz="0" w:space="0" w:color="auto"/>
                          </w:divBdr>
                          <w:divsChild>
                            <w:div w:id="790823412">
                              <w:marLeft w:val="0"/>
                              <w:marRight w:val="0"/>
                              <w:marTop w:val="0"/>
                              <w:marBottom w:val="0"/>
                              <w:divBdr>
                                <w:top w:val="single" w:sz="6" w:space="8" w:color="CCCCCC"/>
                                <w:left w:val="none" w:sz="0" w:space="0" w:color="auto"/>
                                <w:bottom w:val="none" w:sz="0" w:space="0" w:color="auto"/>
                                <w:right w:val="none" w:sz="0" w:space="0" w:color="auto"/>
                              </w:divBdr>
                              <w:divsChild>
                                <w:div w:id="648247122">
                                  <w:marLeft w:val="0"/>
                                  <w:marRight w:val="0"/>
                                  <w:marTop w:val="0"/>
                                  <w:marBottom w:val="240"/>
                                  <w:divBdr>
                                    <w:top w:val="none" w:sz="0" w:space="0" w:color="auto"/>
                                    <w:left w:val="none" w:sz="0" w:space="0" w:color="auto"/>
                                    <w:bottom w:val="none" w:sz="0" w:space="0" w:color="auto"/>
                                    <w:right w:val="none" w:sz="0" w:space="0" w:color="auto"/>
                                  </w:divBdr>
                                  <w:divsChild>
                                    <w:div w:id="708411185">
                                      <w:marLeft w:val="0"/>
                                      <w:marRight w:val="0"/>
                                      <w:marTop w:val="0"/>
                                      <w:marBottom w:val="0"/>
                                      <w:divBdr>
                                        <w:top w:val="none" w:sz="0" w:space="0" w:color="auto"/>
                                        <w:left w:val="none" w:sz="0" w:space="0" w:color="auto"/>
                                        <w:bottom w:val="none" w:sz="0" w:space="0" w:color="auto"/>
                                        <w:right w:val="none" w:sz="0" w:space="0" w:color="auto"/>
                                      </w:divBdr>
                                      <w:divsChild>
                                        <w:div w:id="1530951362">
                                          <w:marLeft w:val="0"/>
                                          <w:marRight w:val="0"/>
                                          <w:marTop w:val="0"/>
                                          <w:marBottom w:val="0"/>
                                          <w:divBdr>
                                            <w:top w:val="none" w:sz="0" w:space="0" w:color="auto"/>
                                            <w:left w:val="none" w:sz="0" w:space="0" w:color="auto"/>
                                            <w:bottom w:val="none" w:sz="0" w:space="0" w:color="auto"/>
                                            <w:right w:val="none" w:sz="0" w:space="0" w:color="auto"/>
                                          </w:divBdr>
                                          <w:divsChild>
                                            <w:div w:id="2043675962">
                                              <w:marLeft w:val="360"/>
                                              <w:marRight w:val="0"/>
                                              <w:marTop w:val="0"/>
                                              <w:marBottom w:val="0"/>
                                              <w:divBdr>
                                                <w:top w:val="none" w:sz="0" w:space="0" w:color="auto"/>
                                                <w:left w:val="none" w:sz="0" w:space="0" w:color="auto"/>
                                                <w:bottom w:val="none" w:sz="0" w:space="0" w:color="auto"/>
                                                <w:right w:val="none" w:sz="0" w:space="0" w:color="auto"/>
                                              </w:divBdr>
                                            </w:div>
                                            <w:div w:id="223878793">
                                              <w:marLeft w:val="360"/>
                                              <w:marRight w:val="0"/>
                                              <w:marTop w:val="0"/>
                                              <w:marBottom w:val="0"/>
                                              <w:divBdr>
                                                <w:top w:val="none" w:sz="0" w:space="0" w:color="auto"/>
                                                <w:left w:val="none" w:sz="0" w:space="0" w:color="auto"/>
                                                <w:bottom w:val="none" w:sz="0" w:space="0" w:color="auto"/>
                                                <w:right w:val="none" w:sz="0" w:space="0" w:color="auto"/>
                                              </w:divBdr>
                                            </w:div>
                                            <w:div w:id="125436224">
                                              <w:marLeft w:val="360"/>
                                              <w:marRight w:val="0"/>
                                              <w:marTop w:val="0"/>
                                              <w:marBottom w:val="0"/>
                                              <w:divBdr>
                                                <w:top w:val="none" w:sz="0" w:space="0" w:color="auto"/>
                                                <w:left w:val="none" w:sz="0" w:space="0" w:color="auto"/>
                                                <w:bottom w:val="none" w:sz="0" w:space="0" w:color="auto"/>
                                                <w:right w:val="none" w:sz="0" w:space="0" w:color="auto"/>
                                              </w:divBdr>
                                            </w:div>
                                            <w:div w:id="2086144771">
                                              <w:marLeft w:val="360"/>
                                              <w:marRight w:val="0"/>
                                              <w:marTop w:val="0"/>
                                              <w:marBottom w:val="0"/>
                                              <w:divBdr>
                                                <w:top w:val="none" w:sz="0" w:space="0" w:color="auto"/>
                                                <w:left w:val="none" w:sz="0" w:space="0" w:color="auto"/>
                                                <w:bottom w:val="none" w:sz="0" w:space="0" w:color="auto"/>
                                                <w:right w:val="none" w:sz="0" w:space="0" w:color="auto"/>
                                              </w:divBdr>
                                            </w:div>
                                            <w:div w:id="1903904722">
                                              <w:marLeft w:val="360"/>
                                              <w:marRight w:val="0"/>
                                              <w:marTop w:val="0"/>
                                              <w:marBottom w:val="0"/>
                                              <w:divBdr>
                                                <w:top w:val="none" w:sz="0" w:space="0" w:color="auto"/>
                                                <w:left w:val="none" w:sz="0" w:space="0" w:color="auto"/>
                                                <w:bottom w:val="none" w:sz="0" w:space="0" w:color="auto"/>
                                                <w:right w:val="none" w:sz="0" w:space="0" w:color="auto"/>
                                              </w:divBdr>
                                            </w:div>
                                            <w:div w:id="1857688293">
                                              <w:marLeft w:val="360"/>
                                              <w:marRight w:val="0"/>
                                              <w:marTop w:val="0"/>
                                              <w:marBottom w:val="0"/>
                                              <w:divBdr>
                                                <w:top w:val="none" w:sz="0" w:space="0" w:color="auto"/>
                                                <w:left w:val="none" w:sz="0" w:space="0" w:color="auto"/>
                                                <w:bottom w:val="none" w:sz="0" w:space="0" w:color="auto"/>
                                                <w:right w:val="none" w:sz="0" w:space="0" w:color="auto"/>
                                              </w:divBdr>
                                            </w:div>
                                            <w:div w:id="1675183172">
                                              <w:marLeft w:val="360"/>
                                              <w:marRight w:val="0"/>
                                              <w:marTop w:val="0"/>
                                              <w:marBottom w:val="0"/>
                                              <w:divBdr>
                                                <w:top w:val="none" w:sz="0" w:space="0" w:color="auto"/>
                                                <w:left w:val="none" w:sz="0" w:space="0" w:color="auto"/>
                                                <w:bottom w:val="none" w:sz="0" w:space="0" w:color="auto"/>
                                                <w:right w:val="none" w:sz="0" w:space="0" w:color="auto"/>
                                              </w:divBdr>
                                            </w:div>
                                            <w:div w:id="200365802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844073">
      <w:bodyDiv w:val="1"/>
      <w:marLeft w:val="0"/>
      <w:marRight w:val="0"/>
      <w:marTop w:val="0"/>
      <w:marBottom w:val="0"/>
      <w:divBdr>
        <w:top w:val="none" w:sz="0" w:space="0" w:color="auto"/>
        <w:left w:val="none" w:sz="0" w:space="0" w:color="auto"/>
        <w:bottom w:val="none" w:sz="0" w:space="0" w:color="auto"/>
        <w:right w:val="none" w:sz="0" w:space="0" w:color="auto"/>
      </w:divBdr>
    </w:div>
    <w:div w:id="189616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onlinelibrary.wiley.com/doi/10.1002/14651858.CD001754.pub4/abstract" TargetMode="External"/><Relationship Id="rId18" Type="http://schemas.openxmlformats.org/officeDocument/2006/relationships/package" Target="embeddings/Microsoft_Word_Document1.docx"/><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2.emf"/><Relationship Id="rId12" Type="http://schemas.openxmlformats.org/officeDocument/2006/relationships/hyperlink" Target="http://onlinelibrary.wiley.com/doi/10.1002/14651858.CD008709.pub3/abstract"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onlinelibrary.wiley.com/doi/10.1002/14651858.CD002912.pub7/abstract" TargetMode="Externa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oleObject" Target="embeddings/Microsoft_PowerPoint_97-2003_Presentation1.ppt"/><Relationship Id="rId11" Type="http://schemas.openxmlformats.org/officeDocument/2006/relationships/hyperlink" Target="http://onlinelibrary.wiley.com/doi/10.1002/14651858.CD002239.pub3/abstract" TargetMode="Externa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onlinelibrary.wiley.com/doi/10.1002/14651858.CD003636.pub4/abstract" TargetMode="External"/><Relationship Id="rId23" Type="http://schemas.openxmlformats.org/officeDocument/2006/relationships/fontTable" Target="fontTable.xml"/><Relationship Id="rId10" Type="http://schemas.openxmlformats.org/officeDocument/2006/relationships/hyperlink" Target="http://onlinelibrary.wiley.com/doi/10.1002/14651858.CD001755.pub2/abstract"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s://systematicreviewsjournal.biomedcentral.com/articles/10.1186/s13643-016-0315-4" TargetMode="External"/><Relationship Id="rId14" Type="http://schemas.openxmlformats.org/officeDocument/2006/relationships/hyperlink" Target="http://onlinelibrary.wiley.com/doi/10.1002/14651858.CD003881.pub4/abstract" TargetMode="External"/><Relationship Id="rId2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1039</Words>
  <Characters>5925</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Vale</dc:creator>
  <cp:keywords/>
  <dc:description/>
  <cp:lastModifiedBy>Eugenie Johnson</cp:lastModifiedBy>
  <cp:revision>2</cp:revision>
  <dcterms:created xsi:type="dcterms:W3CDTF">2017-11-27T15:53:00Z</dcterms:created>
  <dcterms:modified xsi:type="dcterms:W3CDTF">2017-11-27T15:53:00Z</dcterms:modified>
</cp:coreProperties>
</file>