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24C8" w14:textId="7A6C9B8B"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rPr>
        <w:t>Meeting title</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proofErr w:type="spellStart"/>
      <w:r w:rsidRPr="004A78AE">
        <w:rPr>
          <w:rFonts w:asciiTheme="minorHAnsi" w:hAnsiTheme="minorHAnsi" w:cstheme="minorHAnsi"/>
        </w:rPr>
        <w:t>RoB</w:t>
      </w:r>
      <w:proofErr w:type="spellEnd"/>
      <w:r w:rsidRPr="004A78AE">
        <w:rPr>
          <w:rFonts w:asciiTheme="minorHAnsi" w:hAnsiTheme="minorHAnsi" w:cstheme="minorHAnsi"/>
        </w:rPr>
        <w:t xml:space="preserve"> 2 Pilot Web Clinic</w:t>
      </w:r>
    </w:p>
    <w:p w14:paraId="7AC1FB66" w14:textId="33982A25"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rPr>
        <w:t>Location</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proofErr w:type="spellStart"/>
      <w:r w:rsidRPr="004A78AE">
        <w:rPr>
          <w:rFonts w:asciiTheme="minorHAnsi" w:hAnsiTheme="minorHAnsi" w:cstheme="minorHAnsi"/>
        </w:rPr>
        <w:t>GoTo</w:t>
      </w:r>
      <w:proofErr w:type="spellEnd"/>
      <w:r w:rsidRPr="004A78AE">
        <w:rPr>
          <w:rFonts w:asciiTheme="minorHAnsi" w:hAnsiTheme="minorHAnsi" w:cstheme="minorHAnsi"/>
        </w:rPr>
        <w:t xml:space="preserve"> Meeting</w:t>
      </w:r>
    </w:p>
    <w:p w14:paraId="7ED663DF" w14:textId="57DB2DE2"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bCs/>
        </w:rPr>
        <w:t>Date and time</w:t>
      </w:r>
      <w:r w:rsidRPr="004A78AE">
        <w:rPr>
          <w:rFonts w:asciiTheme="minorHAnsi" w:hAnsiTheme="minorHAnsi" w:cstheme="minorHAnsi"/>
        </w:rPr>
        <w:t xml:space="preserve">: </w:t>
      </w:r>
      <w:r w:rsidR="00111D3F" w:rsidRPr="004A78AE">
        <w:rPr>
          <w:rFonts w:asciiTheme="minorHAnsi" w:hAnsiTheme="minorHAnsi" w:cstheme="minorHAnsi"/>
        </w:rPr>
        <w:tab/>
      </w:r>
      <w:r w:rsidR="00111D3F" w:rsidRPr="004A78AE">
        <w:rPr>
          <w:rFonts w:asciiTheme="minorHAnsi" w:hAnsiTheme="minorHAnsi" w:cstheme="minorHAnsi"/>
        </w:rPr>
        <w:tab/>
      </w:r>
      <w:r w:rsidRPr="004A78AE">
        <w:rPr>
          <w:rFonts w:asciiTheme="minorHAnsi" w:hAnsiTheme="minorHAnsi" w:cstheme="minorHAnsi"/>
        </w:rPr>
        <w:t>19 December 2019, 12:00-13:00 (GMT)</w:t>
      </w:r>
    </w:p>
    <w:p w14:paraId="01C270E7" w14:textId="1F6ED56F"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bCs/>
        </w:rPr>
        <w:t>Recorded</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r w:rsidRPr="004A78AE">
        <w:rPr>
          <w:rFonts w:asciiTheme="minorHAnsi" w:hAnsiTheme="minorHAnsi" w:cstheme="minorHAnsi"/>
        </w:rPr>
        <w:t>Yes</w:t>
      </w:r>
      <w:r w:rsidR="00262C25">
        <w:rPr>
          <w:rFonts w:asciiTheme="minorHAnsi" w:hAnsiTheme="minorHAnsi" w:cstheme="minorHAnsi"/>
        </w:rPr>
        <w:t xml:space="preserve"> (</w:t>
      </w:r>
      <w:r w:rsidR="006A0CC4">
        <w:rPr>
          <w:rFonts w:asciiTheme="minorHAnsi" w:hAnsiTheme="minorHAnsi" w:cstheme="minorHAnsi"/>
        </w:rPr>
        <w:t xml:space="preserve">access recording </w:t>
      </w:r>
      <w:hyperlink r:id="rId7" w:history="1">
        <w:r w:rsidR="006A0CC4" w:rsidRPr="006A0CC4">
          <w:rPr>
            <w:rStyle w:val="Hyperlink"/>
            <w:rFonts w:asciiTheme="minorHAnsi" w:hAnsiTheme="minorHAnsi" w:cstheme="minorHAnsi"/>
          </w:rPr>
          <w:t>here</w:t>
        </w:r>
      </w:hyperlink>
      <w:r w:rsidR="00262C25">
        <w:rPr>
          <w:rFonts w:asciiTheme="minorHAnsi" w:hAnsiTheme="minorHAnsi" w:cstheme="minorHAnsi"/>
        </w:rPr>
        <w:t>)</w:t>
      </w:r>
    </w:p>
    <w:p w14:paraId="1B721062" w14:textId="77777777" w:rsidR="0029583B" w:rsidRPr="004A78AE" w:rsidRDefault="0029583B" w:rsidP="0029583B">
      <w:pPr>
        <w:pStyle w:val="TableParagraph"/>
        <w:ind w:left="0"/>
        <w:rPr>
          <w:rFonts w:asciiTheme="minorHAnsi" w:hAnsiTheme="minorHAnsi" w:cstheme="minorHAnsi"/>
          <w:b/>
        </w:rPr>
      </w:pPr>
      <w:bookmarkStart w:id="0" w:name="2.1.2_Identifying_scientific_misconduct_"/>
      <w:bookmarkStart w:id="1" w:name="2.1.3.5.1_Resolution_for_unpublished_Coc"/>
      <w:bookmarkStart w:id="2" w:name="2.4_Support_for_Cochrane_Review_Groups_a"/>
      <w:bookmarkStart w:id="3" w:name="2.1.3.4_What_to_do_when_there_is_a_publi"/>
      <w:bookmarkEnd w:id="0"/>
      <w:bookmarkEnd w:id="1"/>
      <w:bookmarkEnd w:id="2"/>
      <w:bookmarkEnd w:id="3"/>
    </w:p>
    <w:p w14:paraId="2D7D7E0F" w14:textId="4B1B22C5" w:rsidR="0029583B" w:rsidRPr="004A78AE" w:rsidRDefault="0029583B" w:rsidP="0029583B">
      <w:pPr>
        <w:rPr>
          <w:rFonts w:cstheme="minorHAnsi"/>
          <w:b/>
        </w:rPr>
      </w:pPr>
      <w:bookmarkStart w:id="4" w:name="2.4.1_Cochrane_policy_forum"/>
      <w:bookmarkEnd w:id="4"/>
      <w:r w:rsidRPr="004A78AE">
        <w:rPr>
          <w:rFonts w:cstheme="minorHAnsi"/>
          <w:b/>
        </w:rPr>
        <w:t xml:space="preserve">Chair: </w:t>
      </w:r>
      <w:r w:rsidRPr="004A78AE">
        <w:rPr>
          <w:rFonts w:cstheme="minorHAnsi"/>
          <w:b/>
        </w:rPr>
        <w:tab/>
      </w:r>
      <w:r w:rsidRPr="004A78AE">
        <w:rPr>
          <w:rFonts w:cstheme="minorHAnsi"/>
          <w:b/>
        </w:rPr>
        <w:tab/>
      </w:r>
      <w:r w:rsidR="00111D3F" w:rsidRPr="004A78AE">
        <w:rPr>
          <w:rFonts w:cstheme="minorHAnsi"/>
          <w:b/>
        </w:rPr>
        <w:tab/>
      </w:r>
      <w:r w:rsidRPr="004A78AE">
        <w:rPr>
          <w:rFonts w:cstheme="minorHAnsi"/>
        </w:rPr>
        <w:t>Kerry Dwan, Methods Support Unit Lead and Statistical Editor</w:t>
      </w:r>
    </w:p>
    <w:p w14:paraId="14D93970" w14:textId="240DC4EB" w:rsidR="0029583B" w:rsidRPr="004A78AE" w:rsidRDefault="0029583B" w:rsidP="00111D3F">
      <w:pPr>
        <w:ind w:left="2160" w:hanging="2160"/>
        <w:rPr>
          <w:rFonts w:cstheme="minorHAnsi"/>
          <w:b/>
        </w:rPr>
      </w:pPr>
      <w:r w:rsidRPr="004A78AE">
        <w:rPr>
          <w:rFonts w:cstheme="minorHAnsi"/>
          <w:b/>
        </w:rPr>
        <w:t xml:space="preserve">Other organisers: </w:t>
      </w:r>
      <w:r w:rsidR="00111D3F" w:rsidRPr="004A78AE">
        <w:rPr>
          <w:rFonts w:cstheme="minorHAnsi"/>
          <w:b/>
        </w:rPr>
        <w:tab/>
      </w:r>
      <w:r w:rsidRPr="004A78AE">
        <w:rPr>
          <w:rFonts w:cstheme="minorHAnsi"/>
        </w:rPr>
        <w:t>Ella Flemyng (Methods Implementation Coordinator), Rebecka Hall (</w:t>
      </w:r>
      <w:proofErr w:type="spellStart"/>
      <w:r w:rsidRPr="004A78AE">
        <w:rPr>
          <w:rFonts w:cstheme="minorHAnsi"/>
        </w:rPr>
        <w:t>RevMan</w:t>
      </w:r>
      <w:proofErr w:type="spellEnd"/>
      <w:r w:rsidRPr="004A78AE">
        <w:rPr>
          <w:rFonts w:cstheme="minorHAnsi"/>
        </w:rPr>
        <w:t xml:space="preserve"> Product Owner), Tess Moore (</w:t>
      </w:r>
      <w:r w:rsidR="00111D3F" w:rsidRPr="004A78AE">
        <w:rPr>
          <w:rFonts w:cstheme="minorHAnsi"/>
        </w:rPr>
        <w:t>Systematic Review Methodology Editor)</w:t>
      </w:r>
    </w:p>
    <w:p w14:paraId="6C7D2E17" w14:textId="112B2BE4" w:rsidR="0029583B" w:rsidRPr="004A78AE" w:rsidRDefault="00111D3F" w:rsidP="00111D3F">
      <w:pPr>
        <w:ind w:left="2160" w:hanging="2160"/>
        <w:rPr>
          <w:rFonts w:cstheme="minorHAnsi"/>
          <w:b/>
        </w:rPr>
      </w:pPr>
      <w:r w:rsidRPr="004A78AE">
        <w:rPr>
          <w:rFonts w:cstheme="minorHAnsi"/>
          <w:b/>
        </w:rPr>
        <w:t>Notes</w:t>
      </w:r>
      <w:r w:rsidR="0029583B" w:rsidRPr="004A78AE">
        <w:rPr>
          <w:rFonts w:cstheme="minorHAnsi"/>
        </w:rPr>
        <w:t xml:space="preserve">: </w:t>
      </w:r>
      <w:r w:rsidR="0029583B" w:rsidRPr="004A78AE">
        <w:rPr>
          <w:rFonts w:cstheme="minorHAnsi"/>
        </w:rPr>
        <w:tab/>
      </w:r>
      <w:r w:rsidRPr="004A78AE">
        <w:rPr>
          <w:rFonts w:cstheme="minorHAnsi"/>
        </w:rPr>
        <w:t>Tess Moore (Systematic Review Methodology Editor)</w:t>
      </w:r>
    </w:p>
    <w:p w14:paraId="3AA06B19" w14:textId="77777777" w:rsidR="001548A2" w:rsidRPr="004A78AE" w:rsidRDefault="001548A2" w:rsidP="001548A2">
      <w:pPr>
        <w:pStyle w:val="Heading1"/>
        <w:rPr>
          <w:rFonts w:asciiTheme="minorHAnsi" w:hAnsiTheme="minorHAnsi" w:cstheme="minorHAnsi"/>
          <w:sz w:val="22"/>
          <w:szCs w:val="22"/>
        </w:rPr>
      </w:pPr>
    </w:p>
    <w:p w14:paraId="2EFA5FF8" w14:textId="4F9FA597" w:rsidR="00111D3F" w:rsidRPr="004A78AE" w:rsidRDefault="00111D3F" w:rsidP="001548A2">
      <w:pPr>
        <w:pStyle w:val="Heading1"/>
        <w:rPr>
          <w:rFonts w:asciiTheme="minorHAnsi" w:hAnsiTheme="minorHAnsi" w:cstheme="minorHAnsi"/>
          <w:b/>
          <w:sz w:val="22"/>
          <w:szCs w:val="22"/>
        </w:rPr>
      </w:pPr>
      <w:r w:rsidRPr="004A78AE">
        <w:rPr>
          <w:rFonts w:asciiTheme="minorHAnsi" w:hAnsiTheme="minorHAnsi" w:cstheme="minorHAnsi"/>
          <w:b/>
          <w:sz w:val="22"/>
          <w:szCs w:val="22"/>
        </w:rPr>
        <w:t>Minutes</w:t>
      </w:r>
      <w:r w:rsidR="001548A2" w:rsidRPr="004A78AE">
        <w:rPr>
          <w:rFonts w:asciiTheme="minorHAnsi" w:hAnsiTheme="minorHAnsi" w:cstheme="minorHAnsi"/>
          <w:b/>
          <w:sz w:val="22"/>
          <w:szCs w:val="22"/>
        </w:rPr>
        <w:br/>
      </w:r>
    </w:p>
    <w:p w14:paraId="6907DD40" w14:textId="564083A3" w:rsidR="00111D3F" w:rsidRPr="004A78AE" w:rsidRDefault="00111D3F" w:rsidP="00111D3F">
      <w:pPr>
        <w:spacing w:after="0" w:line="240" w:lineRule="auto"/>
        <w:ind w:left="540"/>
        <w:rPr>
          <w:rFonts w:eastAsia="Times New Roman" w:cstheme="minorHAnsi"/>
          <w:b/>
          <w:bCs/>
          <w:color w:val="002060"/>
          <w:lang w:eastAsia="en-GB"/>
        </w:rPr>
      </w:pPr>
      <w:r w:rsidRPr="004A78AE">
        <w:rPr>
          <w:rFonts w:eastAsia="Times New Roman" w:cstheme="minorHAnsi"/>
          <w:b/>
          <w:bCs/>
          <w:color w:val="002060"/>
          <w:lang w:eastAsia="en-GB"/>
        </w:rPr>
        <w:t>Discussion points that relate to r</w:t>
      </w:r>
      <w:r w:rsidRPr="00111D3F">
        <w:rPr>
          <w:rFonts w:eastAsia="Times New Roman" w:cstheme="minorHAnsi"/>
          <w:b/>
          <w:bCs/>
          <w:color w:val="002060"/>
          <w:lang w:eastAsia="en-GB"/>
        </w:rPr>
        <w:t>eporting:</w:t>
      </w:r>
    </w:p>
    <w:p w14:paraId="0406D631" w14:textId="77777777" w:rsidR="00111D3F" w:rsidRPr="00111D3F" w:rsidRDefault="00111D3F" w:rsidP="00111D3F">
      <w:pPr>
        <w:spacing w:after="0" w:line="240" w:lineRule="auto"/>
        <w:ind w:left="540"/>
        <w:rPr>
          <w:rFonts w:eastAsia="Times New Roman" w:cstheme="minorHAnsi"/>
          <w:color w:val="002060"/>
          <w:lang w:eastAsia="en-GB"/>
        </w:rPr>
      </w:pPr>
      <w:bookmarkStart w:id="5" w:name="_GoBack"/>
      <w:bookmarkEnd w:id="5"/>
    </w:p>
    <w:p w14:paraId="41386413" w14:textId="490D45E3" w:rsidR="00111D3F" w:rsidRPr="004A78AE" w:rsidRDefault="00111D3F" w:rsidP="00323116">
      <w:pPr>
        <w:pStyle w:val="ListParagraph"/>
        <w:numPr>
          <w:ilvl w:val="0"/>
          <w:numId w:val="2"/>
        </w:numPr>
        <w:spacing w:after="0" w:line="240" w:lineRule="auto"/>
        <w:textAlignment w:val="center"/>
        <w:rPr>
          <w:rFonts w:eastAsia="Times New Roman" w:cstheme="minorHAnsi"/>
          <w:lang w:eastAsia="en-GB"/>
        </w:rPr>
      </w:pPr>
      <w:r w:rsidRPr="004A78AE">
        <w:rPr>
          <w:rFonts w:eastAsia="Times New Roman" w:cstheme="minorHAnsi"/>
          <w:lang w:eastAsia="en-GB"/>
        </w:rPr>
        <w:t>Showcase of the designs for interactive, outcome-level</w:t>
      </w:r>
      <w:r w:rsidR="001548A2" w:rsidRPr="004A78AE">
        <w:rPr>
          <w:rFonts w:eastAsia="Times New Roman" w:cstheme="minorHAnsi"/>
          <w:lang w:eastAsia="en-GB"/>
        </w:rPr>
        <w:t xml:space="preserve"> </w:t>
      </w:r>
      <w:proofErr w:type="spellStart"/>
      <w:r w:rsidR="001548A2" w:rsidRPr="004A78AE">
        <w:rPr>
          <w:rFonts w:eastAsia="Times New Roman" w:cstheme="minorHAnsi"/>
          <w:lang w:eastAsia="en-GB"/>
        </w:rPr>
        <w:t>RoB</w:t>
      </w:r>
      <w:proofErr w:type="spellEnd"/>
      <w:r w:rsidR="001548A2" w:rsidRPr="004A78AE">
        <w:rPr>
          <w:rFonts w:eastAsia="Times New Roman" w:cstheme="minorHAnsi"/>
          <w:lang w:eastAsia="en-GB"/>
        </w:rPr>
        <w:t xml:space="preserve"> 2</w:t>
      </w:r>
      <w:r w:rsidRPr="004A78AE">
        <w:rPr>
          <w:rFonts w:eastAsia="Times New Roman" w:cstheme="minorHAnsi"/>
          <w:lang w:eastAsia="en-GB"/>
        </w:rPr>
        <w:t xml:space="preserve"> tables for inclusion in published Cochrane Reviews, including requests for feedback from you all on some design features (led by </w:t>
      </w:r>
      <w:r w:rsidRPr="004A78AE">
        <w:rPr>
          <w:rFonts w:eastAsia="Times New Roman" w:cstheme="minorHAnsi"/>
          <w:b/>
          <w:lang w:eastAsia="en-GB"/>
        </w:rPr>
        <w:t>Ella Flemyng</w:t>
      </w:r>
      <w:r w:rsidRPr="004A78AE">
        <w:rPr>
          <w:rFonts w:eastAsia="Times New Roman" w:cstheme="minorHAnsi"/>
          <w:lang w:eastAsia="en-GB"/>
        </w:rPr>
        <w:t>).</w:t>
      </w:r>
    </w:p>
    <w:p w14:paraId="0EDF5888" w14:textId="3E57AE1C" w:rsidR="00E0767B" w:rsidRPr="004A78AE" w:rsidRDefault="00E0767B" w:rsidP="00E0767B">
      <w:pPr>
        <w:spacing w:after="0" w:line="240" w:lineRule="auto"/>
        <w:textAlignment w:val="center"/>
        <w:rPr>
          <w:rFonts w:eastAsia="Times New Roman" w:cstheme="minorHAnsi"/>
          <w:lang w:eastAsia="en-GB"/>
        </w:rPr>
      </w:pPr>
    </w:p>
    <w:p w14:paraId="44BF4695" w14:textId="18EDE33A" w:rsidR="00E0767B" w:rsidRPr="004A78AE" w:rsidRDefault="00E0767B" w:rsidP="00E0767B">
      <w:pPr>
        <w:spacing w:after="0" w:line="240" w:lineRule="auto"/>
        <w:textAlignment w:val="center"/>
        <w:rPr>
          <w:rFonts w:eastAsia="Times New Roman" w:cstheme="minorHAnsi"/>
          <w:lang w:eastAsia="en-GB"/>
        </w:rPr>
      </w:pPr>
      <w:r w:rsidRPr="004A78AE">
        <w:rPr>
          <w:rFonts w:eastAsia="Times New Roman" w:cstheme="minorHAnsi"/>
          <w:lang w:eastAsia="en-GB"/>
        </w:rPr>
        <w:t>Feedback from attendees included:</w:t>
      </w:r>
    </w:p>
    <w:p w14:paraId="5F3A1EE5" w14:textId="77777777" w:rsidR="00323116" w:rsidRPr="004A78AE" w:rsidRDefault="00323116" w:rsidP="00323116">
      <w:pPr>
        <w:spacing w:after="0" w:line="240" w:lineRule="auto"/>
        <w:textAlignment w:val="center"/>
        <w:rPr>
          <w:rFonts w:eastAsia="Times New Roman" w:cstheme="minorHAnsi"/>
          <w:lang w:eastAsia="en-GB"/>
        </w:rPr>
      </w:pPr>
    </w:p>
    <w:p w14:paraId="2B64094A" w14:textId="11A39686" w:rsidR="00111D3F" w:rsidRPr="004A78AE" w:rsidRDefault="001548A2" w:rsidP="00111D3F">
      <w:pPr>
        <w:pStyle w:val="ListParagraph"/>
        <w:numPr>
          <w:ilvl w:val="0"/>
          <w:numId w:val="1"/>
        </w:numPr>
        <w:rPr>
          <w:rFonts w:cstheme="minorHAnsi"/>
        </w:rPr>
      </w:pPr>
      <w:r w:rsidRPr="004A78AE">
        <w:rPr>
          <w:rFonts w:cstheme="minorHAnsi"/>
        </w:rPr>
        <w:t>Concerns about the use of question marks for ‘Some concerns’</w:t>
      </w:r>
      <w:r w:rsidR="00323116" w:rsidRPr="004A78AE">
        <w:rPr>
          <w:rFonts w:cstheme="minorHAnsi"/>
        </w:rPr>
        <w:t>: A question mark is</w:t>
      </w:r>
      <w:r w:rsidRPr="004A78AE">
        <w:rPr>
          <w:rFonts w:cstheme="minorHAnsi"/>
        </w:rPr>
        <w:t xml:space="preserve"> more </w:t>
      </w:r>
      <w:r w:rsidR="00323116" w:rsidRPr="004A78AE">
        <w:rPr>
          <w:rFonts w:cstheme="minorHAnsi"/>
        </w:rPr>
        <w:t>associated with</w:t>
      </w:r>
      <w:r w:rsidRPr="004A78AE">
        <w:rPr>
          <w:rFonts w:cstheme="minorHAnsi"/>
        </w:rPr>
        <w:t xml:space="preserve"> the old terminology of ‘Unclear’</w:t>
      </w:r>
      <w:r w:rsidR="00323116" w:rsidRPr="004A78AE">
        <w:rPr>
          <w:rFonts w:cstheme="minorHAnsi"/>
        </w:rPr>
        <w:t xml:space="preserve"> – could cause confusion for review teams</w:t>
      </w:r>
      <w:r w:rsidR="00604B10" w:rsidRPr="004A78AE">
        <w:rPr>
          <w:rFonts w:cstheme="minorHAnsi"/>
        </w:rPr>
        <w:t xml:space="preserve"> to emphasis a change has been made between the previous tool and this version</w:t>
      </w:r>
      <w:r w:rsidR="00323116" w:rsidRPr="004A78AE">
        <w:rPr>
          <w:rFonts w:cstheme="minorHAnsi"/>
        </w:rPr>
        <w:t xml:space="preserve">. Proposed an alternative of </w:t>
      </w:r>
      <w:r w:rsidR="00323116" w:rsidRPr="004A78AE">
        <w:rPr>
          <w:rFonts w:cstheme="minorHAnsi"/>
          <w:color w:val="000000"/>
        </w:rPr>
        <w:t>'≈'.</w:t>
      </w:r>
    </w:p>
    <w:p w14:paraId="37C5344D" w14:textId="5D493216" w:rsidR="00111D3F" w:rsidRPr="004A78AE" w:rsidRDefault="00323116" w:rsidP="00111D3F">
      <w:pPr>
        <w:pStyle w:val="ListParagraph"/>
        <w:numPr>
          <w:ilvl w:val="0"/>
          <w:numId w:val="1"/>
        </w:numPr>
        <w:rPr>
          <w:rFonts w:cstheme="minorHAnsi"/>
        </w:rPr>
      </w:pPr>
      <w:r w:rsidRPr="004A78AE">
        <w:rPr>
          <w:rFonts w:cstheme="minorHAnsi"/>
        </w:rPr>
        <w:t>Concerns with the upwards and downward a</w:t>
      </w:r>
      <w:r w:rsidR="00111D3F" w:rsidRPr="004A78AE">
        <w:rPr>
          <w:rFonts w:cstheme="minorHAnsi"/>
        </w:rPr>
        <w:t>rrows</w:t>
      </w:r>
      <w:r w:rsidRPr="004A78AE">
        <w:rPr>
          <w:rFonts w:cstheme="minorHAnsi"/>
        </w:rPr>
        <w:t>:</w:t>
      </w:r>
      <w:r w:rsidR="00111D3F" w:rsidRPr="004A78AE">
        <w:rPr>
          <w:rFonts w:cstheme="minorHAnsi"/>
        </w:rPr>
        <w:t xml:space="preserve"> People said the arrows suggested direction of </w:t>
      </w:r>
      <w:r w:rsidR="00604B10" w:rsidRPr="004A78AE">
        <w:rPr>
          <w:rFonts w:cstheme="minorHAnsi"/>
        </w:rPr>
        <w:t xml:space="preserve">change/effect instead of low and high. The arrows also suggest </w:t>
      </w:r>
      <w:r w:rsidR="00111D3F" w:rsidRPr="004A78AE">
        <w:rPr>
          <w:rFonts w:cstheme="minorHAnsi"/>
        </w:rPr>
        <w:t>upgrading/ downgrading</w:t>
      </w:r>
      <w:r w:rsidRPr="004A78AE">
        <w:rPr>
          <w:rFonts w:cstheme="minorHAnsi"/>
        </w:rPr>
        <w:t xml:space="preserve"> (terminology used for </w:t>
      </w:r>
      <w:proofErr w:type="spellStart"/>
      <w:r w:rsidRPr="004A78AE">
        <w:rPr>
          <w:rFonts w:cstheme="minorHAnsi"/>
        </w:rPr>
        <w:t>GRADEing</w:t>
      </w:r>
      <w:proofErr w:type="spellEnd"/>
      <w:r w:rsidRPr="004A78AE">
        <w:rPr>
          <w:rFonts w:cstheme="minorHAnsi"/>
        </w:rPr>
        <w:t>).</w:t>
      </w:r>
    </w:p>
    <w:p w14:paraId="4D86532B" w14:textId="29261899" w:rsidR="00323116" w:rsidRPr="004A78AE" w:rsidRDefault="00323116" w:rsidP="00111D3F">
      <w:pPr>
        <w:pStyle w:val="ListParagraph"/>
        <w:numPr>
          <w:ilvl w:val="0"/>
          <w:numId w:val="1"/>
        </w:numPr>
        <w:rPr>
          <w:rFonts w:cstheme="minorHAnsi"/>
        </w:rPr>
      </w:pPr>
      <w:r w:rsidRPr="004A78AE">
        <w:rPr>
          <w:rFonts w:cstheme="minorHAnsi"/>
        </w:rPr>
        <w:t xml:space="preserve">Feedback that the tables give a great overview of </w:t>
      </w:r>
      <w:proofErr w:type="spellStart"/>
      <w:r w:rsidRPr="004A78AE">
        <w:rPr>
          <w:rFonts w:cstheme="minorHAnsi"/>
        </w:rPr>
        <w:t>RoB</w:t>
      </w:r>
      <w:proofErr w:type="spellEnd"/>
      <w:r w:rsidRPr="004A78AE">
        <w:rPr>
          <w:rFonts w:cstheme="minorHAnsi"/>
        </w:rPr>
        <w:t xml:space="preserve"> assessments for an outcome.</w:t>
      </w:r>
    </w:p>
    <w:p w14:paraId="358A619A" w14:textId="58C7400B" w:rsidR="00323116" w:rsidRPr="004A78AE" w:rsidRDefault="00323116" w:rsidP="00111D3F">
      <w:pPr>
        <w:pStyle w:val="ListParagraph"/>
        <w:numPr>
          <w:ilvl w:val="0"/>
          <w:numId w:val="1"/>
        </w:numPr>
        <w:rPr>
          <w:rFonts w:cstheme="minorHAnsi"/>
        </w:rPr>
      </w:pPr>
      <w:r w:rsidRPr="004A78AE">
        <w:rPr>
          <w:rFonts w:cstheme="minorHAnsi"/>
        </w:rPr>
        <w:t>Some preferred the</w:t>
      </w:r>
      <w:r w:rsidR="00604B10" w:rsidRPr="004A78AE">
        <w:rPr>
          <w:rFonts w:cstheme="minorHAnsi"/>
        </w:rPr>
        <w:t xml:space="preserve"> table</w:t>
      </w:r>
      <w:r w:rsidRPr="004A78AE">
        <w:rPr>
          <w:rFonts w:cstheme="minorHAnsi"/>
        </w:rPr>
        <w:t xml:space="preserve"> version without text in the cell with a legend (especially for reviews with &gt;40 studies), some preferred the tables with text in the cells.</w:t>
      </w:r>
      <w:r w:rsidR="00604B10" w:rsidRPr="004A78AE">
        <w:rPr>
          <w:rFonts w:cstheme="minorHAnsi"/>
        </w:rPr>
        <w:t xml:space="preserve"> Especially as users become used to the icons, the wording in the cells might be less needed.</w:t>
      </w:r>
    </w:p>
    <w:p w14:paraId="0355DFBE" w14:textId="0DBA349E" w:rsidR="00323116" w:rsidRPr="004A78AE" w:rsidRDefault="00323116" w:rsidP="00111D3F">
      <w:pPr>
        <w:pStyle w:val="ListParagraph"/>
        <w:numPr>
          <w:ilvl w:val="0"/>
          <w:numId w:val="1"/>
        </w:numPr>
        <w:rPr>
          <w:rFonts w:cstheme="minorHAnsi"/>
        </w:rPr>
      </w:pPr>
      <w:r w:rsidRPr="004A78AE">
        <w:rPr>
          <w:rFonts w:cstheme="minorHAnsi"/>
        </w:rPr>
        <w:t xml:space="preserve">If you do have text in the cells, requested that it </w:t>
      </w:r>
      <w:proofErr w:type="gramStart"/>
      <w:r w:rsidRPr="004A78AE">
        <w:rPr>
          <w:rFonts w:cstheme="minorHAnsi"/>
        </w:rPr>
        <w:t>says</w:t>
      </w:r>
      <w:proofErr w:type="gramEnd"/>
      <w:r w:rsidRPr="004A78AE">
        <w:rPr>
          <w:rFonts w:cstheme="minorHAnsi"/>
        </w:rPr>
        <w:t xml:space="preserve"> ‘High risk’ and ‘Low risk’, not ‘High’ and ‘Low’ as this could be confused with high and low quality</w:t>
      </w:r>
      <w:r w:rsidR="00604B10" w:rsidRPr="004A78AE">
        <w:rPr>
          <w:rFonts w:cstheme="minorHAnsi"/>
        </w:rPr>
        <w:t xml:space="preserve"> (users can confuse bias and quality so need to be clear)</w:t>
      </w:r>
      <w:r w:rsidRPr="004A78AE">
        <w:rPr>
          <w:rFonts w:cstheme="minorHAnsi"/>
        </w:rPr>
        <w:t>.</w:t>
      </w:r>
    </w:p>
    <w:p w14:paraId="3A25913A" w14:textId="2441F035" w:rsidR="00111D3F" w:rsidRPr="004A78AE" w:rsidRDefault="00323116" w:rsidP="00111D3F">
      <w:pPr>
        <w:pStyle w:val="ListParagraph"/>
        <w:numPr>
          <w:ilvl w:val="0"/>
          <w:numId w:val="1"/>
        </w:numPr>
        <w:rPr>
          <w:rFonts w:cstheme="minorHAnsi"/>
        </w:rPr>
      </w:pPr>
      <w:r w:rsidRPr="004A78AE">
        <w:rPr>
          <w:rFonts w:cstheme="minorHAnsi"/>
        </w:rPr>
        <w:t xml:space="preserve">Requested that the icons used for the different assessments (high risk, low risk and some concerns) are kept consistent </w:t>
      </w:r>
      <w:r w:rsidR="00111D3F" w:rsidRPr="004A78AE">
        <w:rPr>
          <w:rFonts w:cstheme="minorHAnsi"/>
        </w:rPr>
        <w:t>across forest plots, tables and figures</w:t>
      </w:r>
      <w:r w:rsidRPr="004A78AE">
        <w:rPr>
          <w:rFonts w:cstheme="minorHAnsi"/>
        </w:rPr>
        <w:t>, etc</w:t>
      </w:r>
      <w:r w:rsidR="00604B10" w:rsidRPr="004A78AE">
        <w:rPr>
          <w:rFonts w:cstheme="minorHAnsi"/>
        </w:rPr>
        <w:t xml:space="preserve"> (in Cochrane Reviews and </w:t>
      </w:r>
      <w:proofErr w:type="spellStart"/>
      <w:r w:rsidR="00604B10" w:rsidRPr="004A78AE">
        <w:rPr>
          <w:rFonts w:cstheme="minorHAnsi"/>
        </w:rPr>
        <w:t>RevMan</w:t>
      </w:r>
      <w:proofErr w:type="spellEnd"/>
      <w:r w:rsidR="00604B10" w:rsidRPr="004A78AE">
        <w:rPr>
          <w:rFonts w:cstheme="minorHAnsi"/>
        </w:rPr>
        <w:t>)</w:t>
      </w:r>
      <w:r w:rsidRPr="004A78AE">
        <w:rPr>
          <w:rFonts w:cstheme="minorHAnsi"/>
        </w:rPr>
        <w:t>.</w:t>
      </w:r>
      <w:r w:rsidR="00111D3F" w:rsidRPr="004A78AE">
        <w:rPr>
          <w:rFonts w:cstheme="minorHAnsi"/>
        </w:rPr>
        <w:t xml:space="preserve"> </w:t>
      </w:r>
    </w:p>
    <w:p w14:paraId="09E5F51B" w14:textId="03A42ABD" w:rsidR="00323116" w:rsidRPr="004A78AE" w:rsidRDefault="00323116" w:rsidP="00111D3F">
      <w:pPr>
        <w:pStyle w:val="ListParagraph"/>
        <w:numPr>
          <w:ilvl w:val="0"/>
          <w:numId w:val="1"/>
        </w:numPr>
        <w:rPr>
          <w:rFonts w:cstheme="minorHAnsi"/>
        </w:rPr>
      </w:pPr>
      <w:r w:rsidRPr="004A78AE">
        <w:rPr>
          <w:rFonts w:cstheme="minorHAnsi"/>
        </w:rPr>
        <w:t xml:space="preserve">Need to ensure we consider the readability of the Review more generally as having seven of these large tables (for your seven outcomes) within a Review could take the emphasis away from the effect of the intervention and make </w:t>
      </w:r>
      <w:proofErr w:type="spellStart"/>
      <w:r w:rsidRPr="004A78AE">
        <w:rPr>
          <w:rFonts w:cstheme="minorHAnsi"/>
        </w:rPr>
        <w:t>RoB</w:t>
      </w:r>
      <w:proofErr w:type="spellEnd"/>
      <w:r w:rsidRPr="004A78AE">
        <w:rPr>
          <w:rFonts w:cstheme="minorHAnsi"/>
        </w:rPr>
        <w:t xml:space="preserve"> assessments seem more dominant.</w:t>
      </w:r>
    </w:p>
    <w:p w14:paraId="4D10EB69" w14:textId="284EB7E8" w:rsidR="00604B10" w:rsidRPr="004A78AE" w:rsidRDefault="00604B10" w:rsidP="00604B10">
      <w:pPr>
        <w:rPr>
          <w:rFonts w:cstheme="minorHAnsi"/>
          <w:b/>
          <w:i/>
        </w:rPr>
      </w:pPr>
      <w:r w:rsidRPr="004A78AE">
        <w:rPr>
          <w:rFonts w:cstheme="minorHAnsi"/>
          <w:b/>
          <w:i/>
        </w:rPr>
        <w:t>Please share any further feedback or comments with Ella Flemyng.</w:t>
      </w:r>
    </w:p>
    <w:p w14:paraId="352AACEA" w14:textId="77777777" w:rsidR="00111D3F" w:rsidRPr="004A78AE" w:rsidRDefault="00111D3F" w:rsidP="00111D3F">
      <w:pPr>
        <w:spacing w:after="0" w:line="240" w:lineRule="auto"/>
        <w:textAlignment w:val="center"/>
        <w:rPr>
          <w:rFonts w:eastAsia="Times New Roman" w:cstheme="minorHAnsi"/>
          <w:lang w:eastAsia="en-GB"/>
        </w:rPr>
      </w:pPr>
    </w:p>
    <w:p w14:paraId="368E182F" w14:textId="5D4D2DCB" w:rsidR="00111D3F" w:rsidRPr="004A78AE" w:rsidRDefault="00111D3F" w:rsidP="00111D3F">
      <w:pPr>
        <w:pStyle w:val="ListParagraph"/>
        <w:numPr>
          <w:ilvl w:val="0"/>
          <w:numId w:val="2"/>
        </w:numPr>
        <w:spacing w:after="0" w:line="240" w:lineRule="auto"/>
        <w:textAlignment w:val="center"/>
        <w:rPr>
          <w:rFonts w:eastAsia="Times New Roman" w:cstheme="minorHAnsi"/>
          <w:lang w:eastAsia="en-GB"/>
        </w:rPr>
      </w:pPr>
      <w:r w:rsidRPr="004A78AE">
        <w:rPr>
          <w:rFonts w:cstheme="minorHAnsi"/>
        </w:rPr>
        <w:t xml:space="preserve">Guidance on writing up </w:t>
      </w:r>
      <w:proofErr w:type="spellStart"/>
      <w:r w:rsidRPr="004A78AE">
        <w:rPr>
          <w:rFonts w:cstheme="minorHAnsi"/>
        </w:rPr>
        <w:t>RoB</w:t>
      </w:r>
      <w:proofErr w:type="spellEnd"/>
      <w:r w:rsidRPr="004A78AE">
        <w:rPr>
          <w:rFonts w:cstheme="minorHAnsi"/>
        </w:rPr>
        <w:t xml:space="preserve"> 2 in the Results section (led by </w:t>
      </w:r>
      <w:r w:rsidRPr="004A78AE">
        <w:rPr>
          <w:rFonts w:cstheme="minorHAnsi"/>
          <w:b/>
        </w:rPr>
        <w:t>Kerry Dwan</w:t>
      </w:r>
      <w:r w:rsidRPr="004A78AE">
        <w:rPr>
          <w:rFonts w:cstheme="minorHAnsi"/>
        </w:rPr>
        <w:t>).</w:t>
      </w:r>
    </w:p>
    <w:p w14:paraId="42263AA2" w14:textId="4FA43BFB" w:rsidR="00111D3F" w:rsidRPr="004A78AE" w:rsidRDefault="00111D3F" w:rsidP="00111D3F">
      <w:pPr>
        <w:spacing w:after="0" w:line="240" w:lineRule="auto"/>
        <w:textAlignment w:val="center"/>
        <w:rPr>
          <w:rFonts w:eastAsia="Times New Roman" w:cstheme="minorHAnsi"/>
          <w:lang w:eastAsia="en-GB"/>
        </w:rPr>
      </w:pPr>
    </w:p>
    <w:p w14:paraId="4857514A" w14:textId="684EDDBC" w:rsidR="00111D3F" w:rsidRPr="004A78AE" w:rsidRDefault="0091432A" w:rsidP="00111D3F">
      <w:pPr>
        <w:rPr>
          <w:rFonts w:cstheme="minorHAnsi"/>
        </w:rPr>
      </w:pPr>
      <w:proofErr w:type="spellStart"/>
      <w:r w:rsidRPr="004A78AE">
        <w:rPr>
          <w:rFonts w:cstheme="minorHAnsi"/>
        </w:rPr>
        <w:lastRenderedPageBreak/>
        <w:t>RoB</w:t>
      </w:r>
      <w:proofErr w:type="spellEnd"/>
      <w:r w:rsidRPr="004A78AE">
        <w:rPr>
          <w:rFonts w:cstheme="minorHAnsi"/>
        </w:rPr>
        <w:t xml:space="preserve"> 2 Pilot Team</w:t>
      </w:r>
      <w:r w:rsidR="00E0767B" w:rsidRPr="004A78AE">
        <w:rPr>
          <w:rFonts w:cstheme="minorHAnsi"/>
        </w:rPr>
        <w:t xml:space="preserve"> (Kerry Dwan, Ella Flemyng and Tess Moore)</w:t>
      </w:r>
      <w:r w:rsidRPr="004A78AE">
        <w:rPr>
          <w:rFonts w:cstheme="minorHAnsi"/>
        </w:rPr>
        <w:t xml:space="preserve"> </w:t>
      </w:r>
      <w:r w:rsidR="00E0767B" w:rsidRPr="004A78AE">
        <w:rPr>
          <w:rFonts w:cstheme="minorHAnsi"/>
        </w:rPr>
        <w:t xml:space="preserve">are developing </w:t>
      </w:r>
      <w:r w:rsidR="00111D3F" w:rsidRPr="004A78AE">
        <w:rPr>
          <w:rFonts w:cstheme="minorHAnsi"/>
        </w:rPr>
        <w:t xml:space="preserve">guidance on how to write up of RoB2 </w:t>
      </w:r>
      <w:r w:rsidR="00E0767B" w:rsidRPr="004A78AE">
        <w:rPr>
          <w:rFonts w:cstheme="minorHAnsi"/>
        </w:rPr>
        <w:t xml:space="preserve">results section. </w:t>
      </w:r>
    </w:p>
    <w:p w14:paraId="246F4745" w14:textId="1F549ADA" w:rsidR="00111D3F" w:rsidRPr="004A78AE" w:rsidRDefault="00111D3F" w:rsidP="00E0767B">
      <w:pPr>
        <w:rPr>
          <w:rFonts w:cstheme="minorHAnsi"/>
        </w:rPr>
      </w:pPr>
      <w:r w:rsidRPr="004A78AE">
        <w:rPr>
          <w:rFonts w:cstheme="minorHAnsi"/>
        </w:rPr>
        <w:t xml:space="preserve">Ella </w:t>
      </w:r>
      <w:r w:rsidR="00604B10" w:rsidRPr="004A78AE">
        <w:rPr>
          <w:rFonts w:cstheme="minorHAnsi"/>
        </w:rPr>
        <w:t xml:space="preserve">Flemyng </w:t>
      </w:r>
      <w:r w:rsidR="00E0767B" w:rsidRPr="004A78AE">
        <w:rPr>
          <w:rFonts w:cstheme="minorHAnsi"/>
        </w:rPr>
        <w:t xml:space="preserve">is working with the other </w:t>
      </w:r>
      <w:r w:rsidRPr="004A78AE">
        <w:rPr>
          <w:rFonts w:cstheme="minorHAnsi"/>
        </w:rPr>
        <w:t>MECIR</w:t>
      </w:r>
      <w:r w:rsidR="00604B10" w:rsidRPr="004A78AE">
        <w:rPr>
          <w:rFonts w:cstheme="minorHAnsi"/>
        </w:rPr>
        <w:t xml:space="preserve"> authors</w:t>
      </w:r>
      <w:r w:rsidR="00E0767B" w:rsidRPr="004A78AE">
        <w:rPr>
          <w:rFonts w:cstheme="minorHAnsi"/>
        </w:rPr>
        <w:t xml:space="preserve"> to update the Protocol, Reporting and Updating standards to reflect </w:t>
      </w:r>
      <w:proofErr w:type="spellStart"/>
      <w:r w:rsidR="00E0767B" w:rsidRPr="004A78AE">
        <w:rPr>
          <w:rFonts w:cstheme="minorHAnsi"/>
        </w:rPr>
        <w:t>RoB</w:t>
      </w:r>
      <w:proofErr w:type="spellEnd"/>
      <w:r w:rsidR="00E0767B" w:rsidRPr="004A78AE">
        <w:rPr>
          <w:rFonts w:cstheme="minorHAnsi"/>
        </w:rPr>
        <w:t xml:space="preserve"> 2</w:t>
      </w:r>
      <w:r w:rsidRPr="004A78AE">
        <w:rPr>
          <w:rFonts w:cstheme="minorHAnsi"/>
        </w:rPr>
        <w:t xml:space="preserve"> (</w:t>
      </w:r>
      <w:r w:rsidR="00E0767B" w:rsidRPr="004A78AE">
        <w:rPr>
          <w:rFonts w:cstheme="minorHAnsi"/>
        </w:rPr>
        <w:t xml:space="preserve">currently only the Conduct standards are </w:t>
      </w:r>
      <w:proofErr w:type="spellStart"/>
      <w:r w:rsidR="00E0767B" w:rsidRPr="004A78AE">
        <w:rPr>
          <w:rFonts w:cstheme="minorHAnsi"/>
        </w:rPr>
        <w:t>RoB</w:t>
      </w:r>
      <w:proofErr w:type="spellEnd"/>
      <w:r w:rsidR="00E0767B" w:rsidRPr="004A78AE">
        <w:rPr>
          <w:rFonts w:cstheme="minorHAnsi"/>
        </w:rPr>
        <w:t xml:space="preserve"> 2 compliant</w:t>
      </w:r>
      <w:r w:rsidRPr="004A78AE">
        <w:rPr>
          <w:rFonts w:cstheme="minorHAnsi"/>
        </w:rPr>
        <w:t>)</w:t>
      </w:r>
      <w:r w:rsidR="00E0767B" w:rsidRPr="004A78AE">
        <w:rPr>
          <w:rFonts w:cstheme="minorHAnsi"/>
        </w:rPr>
        <w:t>.</w:t>
      </w:r>
      <w:r w:rsidRPr="004A78AE">
        <w:rPr>
          <w:rFonts w:cstheme="minorHAnsi"/>
        </w:rPr>
        <w:t xml:space="preserve"> </w:t>
      </w:r>
    </w:p>
    <w:p w14:paraId="57871482" w14:textId="77777777" w:rsidR="00E0767B" w:rsidRPr="004A78AE" w:rsidRDefault="00E0767B" w:rsidP="00111D3F">
      <w:pPr>
        <w:rPr>
          <w:rFonts w:cstheme="minorHAnsi"/>
        </w:rPr>
      </w:pPr>
      <w:r w:rsidRPr="004A78AE">
        <w:rPr>
          <w:rFonts w:cstheme="minorHAnsi"/>
        </w:rPr>
        <w:t>Discussed some considerations for the results section:</w:t>
      </w:r>
    </w:p>
    <w:p w14:paraId="78BF1D4E" w14:textId="77777777" w:rsidR="00E0767B" w:rsidRPr="004A78AE" w:rsidRDefault="00111D3F" w:rsidP="00111D3F">
      <w:pPr>
        <w:pStyle w:val="ListParagraph"/>
        <w:numPr>
          <w:ilvl w:val="0"/>
          <w:numId w:val="8"/>
        </w:numPr>
        <w:rPr>
          <w:rFonts w:cstheme="minorHAnsi"/>
        </w:rPr>
      </w:pPr>
      <w:r w:rsidRPr="004A78AE">
        <w:rPr>
          <w:rFonts w:cstheme="minorHAnsi"/>
        </w:rPr>
        <w:t>Include all the interesting points relating to RoB2 (</w:t>
      </w:r>
      <w:r w:rsidR="00E0767B" w:rsidRPr="004A78AE">
        <w:rPr>
          <w:rFonts w:cstheme="minorHAnsi"/>
        </w:rPr>
        <w:t>r</w:t>
      </w:r>
      <w:r w:rsidRPr="004A78AE">
        <w:rPr>
          <w:rFonts w:cstheme="minorHAnsi"/>
        </w:rPr>
        <w:t>ather than re-summarising</w:t>
      </w:r>
      <w:r w:rsidR="00E0767B" w:rsidRPr="004A78AE">
        <w:rPr>
          <w:rFonts w:cstheme="minorHAnsi"/>
        </w:rPr>
        <w:t>, especially with the outcome-level table summary discussed in Agenda Point 1 above</w:t>
      </w:r>
      <w:r w:rsidRPr="004A78AE">
        <w:rPr>
          <w:rFonts w:cstheme="minorHAnsi"/>
        </w:rPr>
        <w:t>)</w:t>
      </w:r>
      <w:r w:rsidR="00E0767B" w:rsidRPr="004A78AE">
        <w:rPr>
          <w:rFonts w:cstheme="minorHAnsi"/>
        </w:rPr>
        <w:t>.</w:t>
      </w:r>
      <w:r w:rsidRPr="004A78AE">
        <w:rPr>
          <w:rFonts w:cstheme="minorHAnsi"/>
        </w:rPr>
        <w:t xml:space="preserve"> </w:t>
      </w:r>
    </w:p>
    <w:p w14:paraId="054465BC" w14:textId="7DD6BB53" w:rsidR="00E0767B" w:rsidRPr="004A78AE" w:rsidRDefault="00111D3F" w:rsidP="00111D3F">
      <w:pPr>
        <w:pStyle w:val="ListParagraph"/>
        <w:numPr>
          <w:ilvl w:val="0"/>
          <w:numId w:val="8"/>
        </w:numPr>
        <w:rPr>
          <w:rFonts w:cstheme="minorHAnsi"/>
        </w:rPr>
      </w:pPr>
      <w:r w:rsidRPr="004A78AE">
        <w:rPr>
          <w:rFonts w:cstheme="minorHAnsi"/>
        </w:rPr>
        <w:t xml:space="preserve">Need to </w:t>
      </w:r>
      <w:r w:rsidR="00E0767B" w:rsidRPr="004A78AE">
        <w:rPr>
          <w:rFonts w:cstheme="minorHAnsi"/>
        </w:rPr>
        <w:t>consider what should be discussed in the</w:t>
      </w:r>
      <w:r w:rsidRPr="004A78AE">
        <w:rPr>
          <w:rFonts w:cstheme="minorHAnsi"/>
        </w:rPr>
        <w:t xml:space="preserve"> </w:t>
      </w:r>
      <w:r w:rsidR="00E0767B" w:rsidRPr="004A78AE">
        <w:rPr>
          <w:rFonts w:cstheme="minorHAnsi"/>
        </w:rPr>
        <w:t>‘</w:t>
      </w:r>
      <w:r w:rsidRPr="004A78AE">
        <w:rPr>
          <w:rFonts w:cstheme="minorHAnsi"/>
        </w:rPr>
        <w:t>Effects of interventions</w:t>
      </w:r>
      <w:r w:rsidR="00E0767B" w:rsidRPr="004A78AE">
        <w:rPr>
          <w:rFonts w:cstheme="minorHAnsi"/>
        </w:rPr>
        <w:t>’ section.</w:t>
      </w:r>
    </w:p>
    <w:p w14:paraId="11E8571B" w14:textId="477E07F8" w:rsidR="00E0767B" w:rsidRPr="004A78AE" w:rsidRDefault="00E0767B" w:rsidP="00E0767B">
      <w:pPr>
        <w:pStyle w:val="ListParagraph"/>
        <w:numPr>
          <w:ilvl w:val="0"/>
          <w:numId w:val="8"/>
        </w:numPr>
        <w:rPr>
          <w:rFonts w:cstheme="minorHAnsi"/>
        </w:rPr>
      </w:pPr>
      <w:r w:rsidRPr="004A78AE">
        <w:rPr>
          <w:rFonts w:cstheme="minorHAnsi"/>
        </w:rPr>
        <w:t xml:space="preserve">Need to consider what should be discussed in the ‘GRADE’ section and how it is reflected in the </w:t>
      </w:r>
      <w:proofErr w:type="spellStart"/>
      <w:r w:rsidRPr="004A78AE">
        <w:rPr>
          <w:rFonts w:cstheme="minorHAnsi"/>
        </w:rPr>
        <w:t>SoF</w:t>
      </w:r>
      <w:proofErr w:type="spellEnd"/>
      <w:r w:rsidRPr="004A78AE">
        <w:rPr>
          <w:rFonts w:cstheme="minorHAnsi"/>
        </w:rPr>
        <w:t xml:space="preserve"> table.</w:t>
      </w:r>
    </w:p>
    <w:p w14:paraId="452D1121" w14:textId="77777777" w:rsidR="00111D3F" w:rsidRPr="00111D3F" w:rsidRDefault="00111D3F" w:rsidP="00111D3F">
      <w:pPr>
        <w:spacing w:after="0" w:line="240" w:lineRule="auto"/>
        <w:rPr>
          <w:rFonts w:eastAsia="Times New Roman" w:cstheme="minorHAnsi"/>
          <w:lang w:eastAsia="en-GB"/>
        </w:rPr>
      </w:pPr>
      <w:r w:rsidRPr="00111D3F">
        <w:rPr>
          <w:rFonts w:eastAsia="Times New Roman" w:cstheme="minorHAnsi"/>
          <w:lang w:eastAsia="en-GB"/>
        </w:rPr>
        <w:t> </w:t>
      </w:r>
    </w:p>
    <w:p w14:paraId="6CF6FA40" w14:textId="73DEA584" w:rsidR="00111D3F" w:rsidRPr="004A78AE" w:rsidRDefault="00111D3F" w:rsidP="00111D3F">
      <w:pPr>
        <w:spacing w:after="0" w:line="240" w:lineRule="auto"/>
        <w:ind w:left="540"/>
        <w:rPr>
          <w:rFonts w:eastAsia="Times New Roman" w:cstheme="minorHAnsi"/>
          <w:b/>
          <w:bCs/>
          <w:color w:val="002060"/>
          <w:lang w:eastAsia="en-GB"/>
        </w:rPr>
      </w:pPr>
      <w:r w:rsidRPr="004A78AE">
        <w:rPr>
          <w:rFonts w:eastAsia="Times New Roman" w:cstheme="minorHAnsi"/>
          <w:b/>
          <w:bCs/>
          <w:color w:val="002060"/>
          <w:lang w:eastAsia="en-GB"/>
        </w:rPr>
        <w:t xml:space="preserve">Discussion points that relate to </w:t>
      </w:r>
      <w:r w:rsidRPr="00111D3F">
        <w:rPr>
          <w:rFonts w:eastAsia="Times New Roman" w:cstheme="minorHAnsi"/>
          <w:b/>
          <w:bCs/>
          <w:color w:val="002060"/>
          <w:lang w:eastAsia="en-GB"/>
        </w:rPr>
        <w:t>Domain 2</w:t>
      </w:r>
      <w:r w:rsidRPr="004A78AE">
        <w:rPr>
          <w:rFonts w:eastAsia="Times New Roman" w:cstheme="minorHAnsi"/>
          <w:b/>
          <w:bCs/>
          <w:color w:val="002060"/>
          <w:lang w:eastAsia="en-GB"/>
        </w:rPr>
        <w:t>:</w:t>
      </w:r>
    </w:p>
    <w:p w14:paraId="7A208B4E" w14:textId="77777777" w:rsidR="00111D3F" w:rsidRPr="004A78AE" w:rsidRDefault="00111D3F" w:rsidP="00111D3F">
      <w:pPr>
        <w:spacing w:after="0" w:line="240" w:lineRule="auto"/>
        <w:textAlignment w:val="center"/>
        <w:rPr>
          <w:rFonts w:eastAsia="Times New Roman" w:cstheme="minorHAnsi"/>
          <w:color w:val="002060"/>
          <w:lang w:eastAsia="en-GB"/>
        </w:rPr>
      </w:pPr>
    </w:p>
    <w:p w14:paraId="59EB4C3B" w14:textId="1C5CB0FA" w:rsidR="00111D3F" w:rsidRPr="004A78AE" w:rsidRDefault="00111D3F" w:rsidP="00111D3F">
      <w:pPr>
        <w:pStyle w:val="ListParagraph"/>
        <w:numPr>
          <w:ilvl w:val="0"/>
          <w:numId w:val="2"/>
        </w:numPr>
        <w:spacing w:after="0" w:line="240" w:lineRule="auto"/>
        <w:textAlignment w:val="center"/>
        <w:rPr>
          <w:rFonts w:eastAsia="Times New Roman" w:cstheme="minorHAnsi"/>
          <w:lang w:eastAsia="en-GB"/>
        </w:rPr>
      </w:pPr>
      <w:r w:rsidRPr="004A78AE">
        <w:rPr>
          <w:rFonts w:eastAsia="Times New Roman" w:cstheme="minorHAnsi"/>
          <w:lang w:eastAsia="en-GB"/>
        </w:rPr>
        <w:t xml:space="preserve">Review with the effect of interest as adherence with a selected outcome of (specific) adverse effects – which deviations from the intended interventions should be specified in this case (led by </w:t>
      </w:r>
      <w:r w:rsidRPr="004A78AE">
        <w:rPr>
          <w:rFonts w:eastAsia="Times New Roman" w:cstheme="minorHAnsi"/>
          <w:b/>
          <w:lang w:eastAsia="en-GB"/>
        </w:rPr>
        <w:t>Tess Moore</w:t>
      </w:r>
      <w:r w:rsidRPr="004A78AE">
        <w:rPr>
          <w:rFonts w:eastAsia="Times New Roman" w:cstheme="minorHAnsi"/>
          <w:lang w:eastAsia="en-GB"/>
        </w:rPr>
        <w:t xml:space="preserve">)? </w:t>
      </w:r>
    </w:p>
    <w:p w14:paraId="32D84B53" w14:textId="77777777" w:rsidR="00111D3F" w:rsidRPr="00111D3F" w:rsidRDefault="00111D3F" w:rsidP="00111D3F">
      <w:pPr>
        <w:numPr>
          <w:ilvl w:val="1"/>
          <w:numId w:val="4"/>
        </w:numPr>
        <w:spacing w:after="0" w:line="240" w:lineRule="auto"/>
        <w:ind w:left="1620"/>
        <w:textAlignment w:val="center"/>
        <w:rPr>
          <w:rFonts w:eastAsia="Times New Roman" w:cstheme="minorHAnsi"/>
          <w:lang w:eastAsia="en-GB"/>
        </w:rPr>
      </w:pPr>
      <w:r w:rsidRPr="00111D3F">
        <w:rPr>
          <w:rFonts w:eastAsia="Times New Roman" w:cstheme="minorHAnsi"/>
          <w:lang w:eastAsia="en-GB"/>
        </w:rPr>
        <w:t xml:space="preserve">occurrence of non-protocol interventions </w:t>
      </w:r>
    </w:p>
    <w:p w14:paraId="2ECE8B77" w14:textId="77777777" w:rsidR="00111D3F" w:rsidRPr="00111D3F" w:rsidRDefault="00111D3F" w:rsidP="00111D3F">
      <w:pPr>
        <w:numPr>
          <w:ilvl w:val="1"/>
          <w:numId w:val="4"/>
        </w:numPr>
        <w:spacing w:after="0" w:line="240" w:lineRule="auto"/>
        <w:ind w:left="1620"/>
        <w:textAlignment w:val="center"/>
        <w:rPr>
          <w:rFonts w:eastAsia="Times New Roman" w:cstheme="minorHAnsi"/>
          <w:lang w:eastAsia="en-GB"/>
        </w:rPr>
      </w:pPr>
      <w:r w:rsidRPr="00111D3F">
        <w:rPr>
          <w:rFonts w:eastAsia="Times New Roman" w:cstheme="minorHAnsi"/>
          <w:lang w:eastAsia="en-GB"/>
        </w:rPr>
        <w:t xml:space="preserve">failures in implementing the intervention that could have affected the outcome </w:t>
      </w:r>
    </w:p>
    <w:p w14:paraId="44C925AD" w14:textId="77777777" w:rsidR="00111D3F" w:rsidRPr="00111D3F" w:rsidRDefault="00111D3F" w:rsidP="00111D3F">
      <w:pPr>
        <w:numPr>
          <w:ilvl w:val="1"/>
          <w:numId w:val="4"/>
        </w:numPr>
        <w:spacing w:after="0" w:line="240" w:lineRule="auto"/>
        <w:ind w:left="1620"/>
        <w:textAlignment w:val="center"/>
        <w:rPr>
          <w:rFonts w:eastAsia="Times New Roman" w:cstheme="minorHAnsi"/>
          <w:lang w:eastAsia="en-GB"/>
        </w:rPr>
      </w:pPr>
      <w:r w:rsidRPr="00111D3F">
        <w:rPr>
          <w:rFonts w:eastAsia="Times New Roman" w:cstheme="minorHAnsi"/>
          <w:lang w:eastAsia="en-GB"/>
        </w:rPr>
        <w:t xml:space="preserve">non-adherence to their assigned intervention by trial participants  </w:t>
      </w:r>
    </w:p>
    <w:p w14:paraId="5A3F4915" w14:textId="49049EF8" w:rsidR="00111D3F" w:rsidRPr="004A78AE" w:rsidRDefault="00111D3F" w:rsidP="00E0767B">
      <w:pPr>
        <w:spacing w:after="0" w:line="240" w:lineRule="auto"/>
        <w:ind w:left="540"/>
        <w:rPr>
          <w:rFonts w:eastAsia="Times New Roman" w:cstheme="minorHAnsi"/>
          <w:i/>
          <w:iCs/>
          <w:lang w:eastAsia="en-GB"/>
        </w:rPr>
      </w:pPr>
      <w:r w:rsidRPr="00111D3F">
        <w:rPr>
          <w:rFonts w:eastAsia="Times New Roman" w:cstheme="minorHAnsi"/>
          <w:lang w:eastAsia="en-GB"/>
        </w:rPr>
        <w:t xml:space="preserve">Further comments: </w:t>
      </w:r>
      <w:r w:rsidRPr="00111D3F">
        <w:rPr>
          <w:rFonts w:eastAsia="Times New Roman" w:cstheme="minorHAnsi"/>
          <w:i/>
          <w:iCs/>
          <w:lang w:eastAsia="en-GB"/>
        </w:rPr>
        <w:t>Could option 3 be the most appropriate, though in the majority of the studies it is not reported whether AEs and SAEs had any impact on the adherence to treatment protocol, a part of discontinuation due to AEs, which is a separate outcome in our review and assessed at the level of assignment on the randomised participants (ITT)</w:t>
      </w:r>
      <w:r w:rsidRPr="004A78AE">
        <w:rPr>
          <w:rFonts w:eastAsia="Times New Roman" w:cstheme="minorHAnsi"/>
          <w:color w:val="000000"/>
          <w:bdr w:val="none" w:sz="0" w:space="0" w:color="auto" w:frame="1"/>
        </w:rPr>
        <w:t> </w:t>
      </w:r>
    </w:p>
    <w:p w14:paraId="5B18C45E" w14:textId="77777777" w:rsidR="00111D3F" w:rsidRPr="004A78AE" w:rsidRDefault="00111D3F" w:rsidP="00111D3F">
      <w:pPr>
        <w:shd w:val="clear" w:color="auto" w:fill="FFFFFF"/>
        <w:spacing w:after="0" w:line="240" w:lineRule="auto"/>
        <w:textAlignment w:val="baseline"/>
        <w:rPr>
          <w:rFonts w:eastAsia="Times New Roman" w:cstheme="minorHAnsi"/>
          <w:color w:val="000000"/>
          <w:bdr w:val="none" w:sz="0" w:space="0" w:color="auto" w:frame="1"/>
        </w:rPr>
      </w:pPr>
    </w:p>
    <w:p w14:paraId="26C8F554" w14:textId="48E382AB" w:rsidR="00111D3F" w:rsidRPr="004A78AE" w:rsidRDefault="00111D3F" w:rsidP="00111D3F">
      <w:pPr>
        <w:shd w:val="clear" w:color="auto" w:fill="FFFFFF"/>
        <w:spacing w:after="0" w:line="240" w:lineRule="auto"/>
        <w:textAlignment w:val="baseline"/>
        <w:rPr>
          <w:rFonts w:eastAsia="Times New Roman" w:cstheme="minorHAnsi"/>
          <w:color w:val="201F1E"/>
        </w:rPr>
      </w:pPr>
      <w:r w:rsidRPr="004A78AE">
        <w:rPr>
          <w:rFonts w:eastAsia="Times New Roman" w:cstheme="minorHAnsi"/>
          <w:color w:val="000000"/>
          <w:bdr w:val="none" w:sz="0" w:space="0" w:color="auto" w:frame="1"/>
        </w:rPr>
        <w:t xml:space="preserve">If you are interested in adverse/serious adverse events, then please select all three of the types of deviation, this is because all have the capacity to affect the outcome. </w:t>
      </w:r>
    </w:p>
    <w:p w14:paraId="06786658" w14:textId="77777777" w:rsidR="00111D3F" w:rsidRPr="004A78AE" w:rsidRDefault="00111D3F" w:rsidP="00111D3F">
      <w:pPr>
        <w:shd w:val="clear" w:color="auto" w:fill="FFFFFF"/>
        <w:spacing w:after="0" w:line="240" w:lineRule="auto"/>
        <w:textAlignment w:val="baseline"/>
        <w:rPr>
          <w:rFonts w:eastAsia="Times New Roman" w:cstheme="minorHAnsi"/>
          <w:color w:val="201F1E"/>
        </w:rPr>
      </w:pPr>
      <w:r w:rsidRPr="004A78AE">
        <w:rPr>
          <w:rFonts w:eastAsia="Times New Roman" w:cstheme="minorHAnsi"/>
          <w:color w:val="000000"/>
          <w:bdr w:val="none" w:sz="0" w:space="0" w:color="auto" w:frame="1"/>
        </w:rPr>
        <w:t> </w:t>
      </w:r>
    </w:p>
    <w:p w14:paraId="53FAF4BE" w14:textId="77777777" w:rsidR="00111D3F" w:rsidRPr="004A78AE" w:rsidRDefault="00111D3F" w:rsidP="00111D3F">
      <w:pPr>
        <w:shd w:val="clear" w:color="auto" w:fill="FFFFFF"/>
        <w:spacing w:after="0" w:line="240" w:lineRule="auto"/>
        <w:textAlignment w:val="baseline"/>
        <w:rPr>
          <w:rFonts w:eastAsia="Times New Roman" w:cstheme="minorHAnsi"/>
          <w:color w:val="201F1E"/>
        </w:rPr>
      </w:pPr>
      <w:r w:rsidRPr="004A78AE">
        <w:rPr>
          <w:rFonts w:eastAsia="Times New Roman" w:cstheme="minorHAnsi"/>
          <w:color w:val="000000"/>
          <w:bdr w:val="none" w:sz="0" w:space="0" w:color="auto" w:frame="1"/>
        </w:rPr>
        <w:t xml:space="preserve">The guidance was meant to be read to </w:t>
      </w:r>
      <w:proofErr w:type="spellStart"/>
      <w:r w:rsidRPr="004A78AE">
        <w:rPr>
          <w:rFonts w:eastAsia="Times New Roman" w:cstheme="minorHAnsi"/>
          <w:color w:val="000000"/>
          <w:bdr w:val="none" w:sz="0" w:space="0" w:color="auto" w:frame="1"/>
        </w:rPr>
        <w:t>i</w:t>
      </w:r>
      <w:proofErr w:type="spellEnd"/>
      <w:r w:rsidRPr="004A78AE">
        <w:rPr>
          <w:rFonts w:eastAsia="Times New Roman" w:cstheme="minorHAnsi"/>
          <w:color w:val="000000"/>
          <w:bdr w:val="none" w:sz="0" w:space="0" w:color="auto" w:frame="1"/>
        </w:rPr>
        <w:t xml:space="preserve">) explain the different types of deviations that COULD appear in an RCT and ii) allow review authors to drop one of them if there was some reason it didn't apply to a specific set/ type of RCTs. Or you weren't interested in it. For adverse events/ serious adverse effects, you would want to look at all three of these.  The simplest way forward is to include all three types.  Information on this for “Effect of adherence to intervention can be found in Section 5.2, Section </w:t>
      </w:r>
      <w:proofErr w:type="gramStart"/>
      <w:r w:rsidRPr="004A78AE">
        <w:rPr>
          <w:rFonts w:eastAsia="Times New Roman" w:cstheme="minorHAnsi"/>
          <w:color w:val="000000"/>
          <w:bdr w:val="none" w:sz="0" w:space="0" w:color="auto" w:frame="1"/>
        </w:rPr>
        <w:t>5.3.1  and</w:t>
      </w:r>
      <w:proofErr w:type="gramEnd"/>
      <w:r w:rsidRPr="004A78AE">
        <w:rPr>
          <w:rFonts w:eastAsia="Times New Roman" w:cstheme="minorHAnsi"/>
          <w:color w:val="000000"/>
          <w:bdr w:val="none" w:sz="0" w:space="0" w:color="auto" w:frame="1"/>
        </w:rPr>
        <w:t xml:space="preserve"> Box 7 and Table 7 of the </w:t>
      </w:r>
      <w:r w:rsidRPr="004A78AE">
        <w:rPr>
          <w:rFonts w:eastAsia="Times New Roman" w:cstheme="minorHAnsi"/>
          <w:color w:val="201F1E"/>
          <w:bdr w:val="none" w:sz="0" w:space="0" w:color="auto" w:frame="1"/>
        </w:rPr>
        <w:t>RoB_2.0_guidance_parallel_trial 20190822.</w:t>
      </w:r>
      <w:r w:rsidRPr="004A78AE">
        <w:rPr>
          <w:rFonts w:eastAsia="Times New Roman" w:cstheme="minorHAnsi"/>
          <w:color w:val="000000"/>
          <w:bdr w:val="none" w:sz="0" w:space="0" w:color="auto" w:frame="1"/>
        </w:rPr>
        <w:t xml:space="preserve">  Examples of deviations are also included in Box 5 of the </w:t>
      </w:r>
      <w:r w:rsidRPr="004A78AE">
        <w:rPr>
          <w:rFonts w:eastAsia="Times New Roman" w:cstheme="minorHAnsi"/>
          <w:color w:val="201F1E"/>
          <w:bdr w:val="none" w:sz="0" w:space="0" w:color="auto" w:frame="1"/>
        </w:rPr>
        <w:t>RoB_2.0_guidance_parallel_trial 20190822</w:t>
      </w:r>
      <w:r w:rsidRPr="004A78AE">
        <w:rPr>
          <w:rFonts w:eastAsia="Times New Roman" w:cstheme="minorHAnsi"/>
          <w:color w:val="000000"/>
          <w:bdr w:val="none" w:sz="0" w:space="0" w:color="auto" w:frame="1"/>
        </w:rPr>
        <w:t>.</w:t>
      </w:r>
    </w:p>
    <w:p w14:paraId="5C457C92" w14:textId="17B6C9AA" w:rsidR="00111D3F" w:rsidRPr="004A78AE" w:rsidRDefault="00111D3F" w:rsidP="00111D3F">
      <w:pPr>
        <w:shd w:val="clear" w:color="auto" w:fill="FFFFFF"/>
        <w:spacing w:after="0" w:line="240" w:lineRule="auto"/>
        <w:textAlignment w:val="baseline"/>
        <w:rPr>
          <w:rFonts w:eastAsia="Times New Roman" w:cstheme="minorHAnsi"/>
          <w:color w:val="201F1E"/>
        </w:rPr>
      </w:pPr>
      <w:r w:rsidRPr="004A78AE">
        <w:rPr>
          <w:rFonts w:eastAsia="Times New Roman" w:cstheme="minorHAnsi"/>
          <w:color w:val="000000"/>
          <w:bdr w:val="none" w:sz="0" w:space="0" w:color="auto" w:frame="1"/>
        </w:rPr>
        <w:t> </w:t>
      </w:r>
    </w:p>
    <w:p w14:paraId="70C8CBBF" w14:textId="5A6331C8" w:rsidR="00111D3F" w:rsidRPr="004A78AE" w:rsidRDefault="00111D3F" w:rsidP="00111D3F">
      <w:pPr>
        <w:shd w:val="clear" w:color="auto" w:fill="FFFFFF"/>
        <w:spacing w:after="0" w:line="240" w:lineRule="auto"/>
        <w:textAlignment w:val="baseline"/>
        <w:rPr>
          <w:rFonts w:eastAsia="Times New Roman" w:cstheme="minorHAnsi"/>
          <w:color w:val="201F1E"/>
        </w:rPr>
      </w:pPr>
      <w:r w:rsidRPr="004A78AE">
        <w:rPr>
          <w:rFonts w:eastAsia="Times New Roman" w:cstheme="minorHAnsi"/>
          <w:color w:val="000000"/>
          <w:bdr w:val="none" w:sz="0" w:space="0" w:color="auto" w:frame="1"/>
        </w:rPr>
        <w:t>The guidance states</w:t>
      </w:r>
      <w:r w:rsidR="00E0767B" w:rsidRPr="004A78AE">
        <w:rPr>
          <w:rFonts w:eastAsia="Times New Roman" w:cstheme="minorHAnsi"/>
          <w:color w:val="000000"/>
          <w:bdr w:val="none" w:sz="0" w:space="0" w:color="auto" w:frame="1"/>
        </w:rPr>
        <w:t>:</w:t>
      </w:r>
      <w:r w:rsidRPr="004A78AE">
        <w:rPr>
          <w:rFonts w:eastAsia="Times New Roman" w:cstheme="minorHAnsi"/>
          <w:color w:val="000000"/>
          <w:bdr w:val="none" w:sz="0" w:space="0" w:color="auto" w:frame="1"/>
        </w:rPr>
        <w:t> </w:t>
      </w:r>
    </w:p>
    <w:p w14:paraId="623D4F01" w14:textId="77777777" w:rsidR="00111D3F" w:rsidRPr="004A78AE" w:rsidRDefault="00111D3F" w:rsidP="00111D3F">
      <w:pPr>
        <w:shd w:val="clear" w:color="auto" w:fill="FFFFFF"/>
        <w:spacing w:after="0" w:line="240" w:lineRule="auto"/>
        <w:textAlignment w:val="baseline"/>
        <w:rPr>
          <w:rFonts w:eastAsia="Times New Roman" w:cstheme="minorHAnsi"/>
          <w:color w:val="000000"/>
          <w:bdr w:val="none" w:sz="0" w:space="0" w:color="auto" w:frame="1"/>
        </w:rPr>
      </w:pPr>
      <w:r w:rsidRPr="004A78AE">
        <w:rPr>
          <w:rFonts w:eastAsia="Times New Roman" w:cstheme="minorHAnsi"/>
          <w:color w:val="000000"/>
          <w:bdr w:val="none" w:sz="0" w:space="0" w:color="auto" w:frame="1"/>
        </w:rPr>
        <w:t xml:space="preserve"> "When assessing the effect of adhering to the intervention review authors should specify what types of deviations from intended intervention will be examined  which will be one or more of </w:t>
      </w:r>
      <w:proofErr w:type="spellStart"/>
      <w:r w:rsidRPr="004A78AE">
        <w:rPr>
          <w:rFonts w:eastAsia="Times New Roman" w:cstheme="minorHAnsi"/>
          <w:color w:val="000000"/>
          <w:bdr w:val="none" w:sz="0" w:space="0" w:color="auto" w:frame="1"/>
        </w:rPr>
        <w:t>of</w:t>
      </w:r>
      <w:proofErr w:type="spellEnd"/>
      <w:r w:rsidRPr="004A78AE">
        <w:rPr>
          <w:rFonts w:eastAsia="Times New Roman" w:cstheme="minorHAnsi"/>
          <w:color w:val="000000"/>
          <w:bdr w:val="none" w:sz="0" w:space="0" w:color="auto" w:frame="1"/>
        </w:rPr>
        <w:t xml:space="preserve"> (</w:t>
      </w:r>
      <w:proofErr w:type="spellStart"/>
      <w:r w:rsidRPr="004A78AE">
        <w:rPr>
          <w:rFonts w:eastAsia="Times New Roman" w:cstheme="minorHAnsi"/>
          <w:color w:val="000000"/>
          <w:bdr w:val="none" w:sz="0" w:space="0" w:color="auto" w:frame="1"/>
        </w:rPr>
        <w:t>i</w:t>
      </w:r>
      <w:proofErr w:type="spellEnd"/>
      <w:r w:rsidRPr="004A78AE">
        <w:rPr>
          <w:rFonts w:eastAsia="Times New Roman" w:cstheme="minorHAnsi"/>
          <w:color w:val="000000"/>
          <w:bdr w:val="none" w:sz="0" w:space="0" w:color="auto" w:frame="1"/>
        </w:rPr>
        <w:t xml:space="preserve">) occurrence of non-protocol interventions; (ii) failures in implementing the intervention that could affect the outcome; and (iii) non-adherence by trial participants to their assigned intervention (see section 5.3).  We have summarised briefly below but please read the detailed guidance for the specifics. </w:t>
      </w:r>
    </w:p>
    <w:p w14:paraId="650CB380" w14:textId="77777777" w:rsidR="00111D3F" w:rsidRPr="004A78AE" w:rsidRDefault="00111D3F" w:rsidP="00111D3F">
      <w:pPr>
        <w:shd w:val="clear" w:color="auto" w:fill="FFFFFF"/>
        <w:spacing w:after="0" w:line="240" w:lineRule="auto"/>
        <w:textAlignment w:val="baseline"/>
        <w:rPr>
          <w:rFonts w:eastAsia="Times New Roman" w:cstheme="minorHAnsi"/>
          <w:color w:val="000000"/>
          <w:bdr w:val="none" w:sz="0" w:space="0" w:color="auto" w:frame="1"/>
        </w:rPr>
      </w:pPr>
    </w:p>
    <w:p w14:paraId="334F230C" w14:textId="77777777" w:rsidR="00111D3F" w:rsidRPr="004A78AE" w:rsidRDefault="00111D3F" w:rsidP="00111D3F">
      <w:pPr>
        <w:shd w:val="clear" w:color="auto" w:fill="FFFFFF"/>
        <w:spacing w:after="0" w:line="240" w:lineRule="auto"/>
        <w:textAlignment w:val="baseline"/>
        <w:rPr>
          <w:rFonts w:eastAsia="Times New Roman" w:cstheme="minorHAnsi"/>
          <w:color w:val="201F1E"/>
        </w:rPr>
      </w:pPr>
      <w:r w:rsidRPr="004A78AE">
        <w:rPr>
          <w:rFonts w:eastAsia="Times New Roman" w:cstheme="minorHAnsi"/>
          <w:color w:val="000000"/>
          <w:bdr w:val="none" w:sz="0" w:space="0" w:color="auto" w:frame="1"/>
        </w:rPr>
        <w:t>"</w:t>
      </w:r>
      <w:proofErr w:type="spellStart"/>
      <w:r w:rsidRPr="004A78AE">
        <w:rPr>
          <w:rFonts w:eastAsia="Times New Roman" w:cstheme="minorHAnsi"/>
          <w:color w:val="000000"/>
          <w:bdr w:val="none" w:sz="0" w:space="0" w:color="auto" w:frame="1"/>
        </w:rPr>
        <w:t>i</w:t>
      </w:r>
      <w:proofErr w:type="spellEnd"/>
      <w:r w:rsidRPr="004A78AE">
        <w:rPr>
          <w:rFonts w:eastAsia="Times New Roman" w:cstheme="minorHAnsi"/>
          <w:color w:val="000000"/>
          <w:bdr w:val="none" w:sz="0" w:space="0" w:color="auto" w:frame="1"/>
        </w:rPr>
        <w:t xml:space="preserve">) occurrence of non-protocol interventions…" This refers to interventions the trial participants might get that aren't in the trial protocol - BUT are related to the </w:t>
      </w:r>
      <w:proofErr w:type="gramStart"/>
      <w:r w:rsidRPr="004A78AE">
        <w:rPr>
          <w:rFonts w:eastAsia="Times New Roman" w:cstheme="minorHAnsi"/>
          <w:color w:val="000000"/>
          <w:bdr w:val="none" w:sz="0" w:space="0" w:color="auto" w:frame="1"/>
        </w:rPr>
        <w:t>trial  i.e.</w:t>
      </w:r>
      <w:proofErr w:type="gramEnd"/>
      <w:r w:rsidRPr="004A78AE">
        <w:rPr>
          <w:rFonts w:eastAsia="Times New Roman" w:cstheme="minorHAnsi"/>
          <w:color w:val="000000"/>
          <w:bdr w:val="none" w:sz="0" w:space="0" w:color="auto" w:frame="1"/>
        </w:rPr>
        <w:t xml:space="preserve"> it is an 'intervention'' that is not expected. </w:t>
      </w:r>
    </w:p>
    <w:p w14:paraId="7E004C43" w14:textId="77777777" w:rsidR="00111D3F" w:rsidRPr="004A78AE" w:rsidRDefault="00111D3F" w:rsidP="00111D3F">
      <w:pPr>
        <w:shd w:val="clear" w:color="auto" w:fill="FFFFFF"/>
        <w:spacing w:after="0" w:line="240" w:lineRule="auto"/>
        <w:textAlignment w:val="baseline"/>
        <w:rPr>
          <w:rFonts w:eastAsia="Times New Roman" w:cstheme="minorHAnsi"/>
          <w:color w:val="201F1E"/>
        </w:rPr>
      </w:pPr>
      <w:r w:rsidRPr="004A78AE">
        <w:rPr>
          <w:rFonts w:eastAsia="Times New Roman" w:cstheme="minorHAnsi"/>
          <w:color w:val="323130"/>
          <w:bdr w:val="none" w:sz="0" w:space="0" w:color="auto" w:frame="1"/>
        </w:rPr>
        <w:t> </w:t>
      </w:r>
    </w:p>
    <w:p w14:paraId="6C7A9C6D" w14:textId="77777777" w:rsidR="00111D3F" w:rsidRPr="004A78AE" w:rsidRDefault="00111D3F" w:rsidP="00111D3F">
      <w:pPr>
        <w:shd w:val="clear" w:color="auto" w:fill="FFFFFF"/>
        <w:spacing w:after="0" w:line="240" w:lineRule="auto"/>
        <w:textAlignment w:val="baseline"/>
        <w:rPr>
          <w:rFonts w:eastAsia="Times New Roman" w:cstheme="minorHAnsi"/>
          <w:color w:val="201F1E"/>
        </w:rPr>
      </w:pPr>
      <w:r w:rsidRPr="004A78AE">
        <w:rPr>
          <w:rFonts w:eastAsia="Times New Roman" w:cstheme="minorHAnsi"/>
          <w:color w:val="000000"/>
          <w:bdr w:val="none" w:sz="0" w:space="0" w:color="auto" w:frame="1"/>
        </w:rPr>
        <w:lastRenderedPageBreak/>
        <w:t xml:space="preserve">"ii) failures in implementing the intervention that could affect the outcome..." This refers to the outcome not being delivered as it should be. E.g. For a psychological therapy that follows a manual - and in the trial </w:t>
      </w:r>
      <w:proofErr w:type="gramStart"/>
      <w:r w:rsidRPr="004A78AE">
        <w:rPr>
          <w:rFonts w:eastAsia="Times New Roman" w:cstheme="minorHAnsi"/>
          <w:color w:val="000000"/>
          <w:bdr w:val="none" w:sz="0" w:space="0" w:color="auto" w:frame="1"/>
        </w:rPr>
        <w:t>-  therapists</w:t>
      </w:r>
      <w:proofErr w:type="gramEnd"/>
      <w:r w:rsidRPr="004A78AE">
        <w:rPr>
          <w:rFonts w:eastAsia="Times New Roman" w:cstheme="minorHAnsi"/>
          <w:color w:val="000000"/>
          <w:bdr w:val="none" w:sz="0" w:space="0" w:color="auto" w:frame="1"/>
        </w:rPr>
        <w:t xml:space="preserve"> who  do not follow the manual  for example participants will not get the  intervention as it was meant to be delivered in the trial protocol.   For drugs - this could be medicines not stored correctly - e.g. vaccines. Or </w:t>
      </w:r>
      <w:proofErr w:type="gramStart"/>
      <w:r w:rsidRPr="004A78AE">
        <w:rPr>
          <w:rFonts w:eastAsia="Times New Roman" w:cstheme="minorHAnsi"/>
          <w:color w:val="000000"/>
          <w:bdr w:val="none" w:sz="0" w:space="0" w:color="auto" w:frame="1"/>
        </w:rPr>
        <w:t>a  lower</w:t>
      </w:r>
      <w:proofErr w:type="gramEnd"/>
      <w:r w:rsidRPr="004A78AE">
        <w:rPr>
          <w:rFonts w:eastAsia="Times New Roman" w:cstheme="minorHAnsi"/>
          <w:color w:val="000000"/>
          <w:bdr w:val="none" w:sz="0" w:space="0" w:color="auto" w:frame="1"/>
        </w:rPr>
        <w:t xml:space="preserve"> dose of drugs was given out by a pharmacy - because that was all that was available. It is the sort of thing trialists might report if things go wrong with their RCT. It might be rare - but if you saw it reported - you would want to record it and make a judgement on bias. </w:t>
      </w:r>
    </w:p>
    <w:p w14:paraId="36CFE5A1" w14:textId="77777777" w:rsidR="00111D3F" w:rsidRPr="004A78AE" w:rsidRDefault="00111D3F" w:rsidP="00111D3F">
      <w:pPr>
        <w:shd w:val="clear" w:color="auto" w:fill="FFFFFF"/>
        <w:spacing w:after="0" w:line="240" w:lineRule="auto"/>
        <w:textAlignment w:val="baseline"/>
        <w:rPr>
          <w:rFonts w:eastAsia="Times New Roman" w:cstheme="minorHAnsi"/>
          <w:color w:val="201F1E"/>
        </w:rPr>
      </w:pPr>
      <w:r w:rsidRPr="004A78AE">
        <w:rPr>
          <w:rFonts w:eastAsia="Times New Roman" w:cstheme="minorHAnsi"/>
          <w:color w:val="000000"/>
          <w:bdr w:val="none" w:sz="0" w:space="0" w:color="auto" w:frame="1"/>
        </w:rPr>
        <w:t> </w:t>
      </w:r>
    </w:p>
    <w:p w14:paraId="60A917D8" w14:textId="77777777" w:rsidR="00111D3F" w:rsidRPr="004A78AE" w:rsidRDefault="00111D3F" w:rsidP="00111D3F">
      <w:pPr>
        <w:shd w:val="clear" w:color="auto" w:fill="FFFFFF"/>
        <w:spacing w:after="0" w:line="240" w:lineRule="auto"/>
        <w:textAlignment w:val="baseline"/>
        <w:rPr>
          <w:rFonts w:eastAsia="Times New Roman" w:cstheme="minorHAnsi"/>
          <w:color w:val="201F1E"/>
        </w:rPr>
      </w:pPr>
      <w:r w:rsidRPr="004A78AE">
        <w:rPr>
          <w:rFonts w:eastAsia="Times New Roman" w:cstheme="minorHAnsi"/>
          <w:color w:val="000000"/>
          <w:bdr w:val="none" w:sz="0" w:space="0" w:color="auto" w:frame="1"/>
        </w:rPr>
        <w:t xml:space="preserve">“iii) adherence to the intervention…” This could cover for example people in the protocol arm seeking out the intervention – even though they were not randomised to it, switches from one arm to another IF this was not allowed for in the Trial protocol, </w:t>
      </w:r>
    </w:p>
    <w:p w14:paraId="16647429" w14:textId="5E3D9276" w:rsidR="00111D3F" w:rsidRPr="004A78AE" w:rsidRDefault="00111D3F" w:rsidP="00111D3F">
      <w:pPr>
        <w:rPr>
          <w:rFonts w:cstheme="minorHAnsi"/>
        </w:rPr>
      </w:pPr>
      <w:r w:rsidRPr="004A78AE">
        <w:rPr>
          <w:rFonts w:cstheme="minorHAnsi"/>
        </w:rPr>
        <w:t xml:space="preserve"> re Deviations</w:t>
      </w:r>
    </w:p>
    <w:p w14:paraId="5E93CAC6" w14:textId="59137839" w:rsidR="00111D3F" w:rsidRPr="004A78AE" w:rsidRDefault="00E0767B" w:rsidP="00E0767B">
      <w:pPr>
        <w:pStyle w:val="ListParagraph"/>
        <w:numPr>
          <w:ilvl w:val="0"/>
          <w:numId w:val="2"/>
        </w:numPr>
        <w:rPr>
          <w:rFonts w:cstheme="minorHAnsi"/>
        </w:rPr>
      </w:pPr>
      <w:r w:rsidRPr="004A78AE">
        <w:rPr>
          <w:rFonts w:cstheme="minorHAnsi"/>
        </w:rPr>
        <w:t xml:space="preserve">Request for </w:t>
      </w:r>
      <w:r w:rsidR="00111D3F" w:rsidRPr="004A78AE">
        <w:rPr>
          <w:rFonts w:cstheme="minorHAnsi"/>
        </w:rPr>
        <w:t>more examples for “</w:t>
      </w:r>
      <w:proofErr w:type="gramStart"/>
      <w:r w:rsidR="00111D3F" w:rsidRPr="004A78AE">
        <w:rPr>
          <w:rFonts w:cstheme="minorHAnsi"/>
        </w:rPr>
        <w:t>Deviations  from</w:t>
      </w:r>
      <w:proofErr w:type="gramEnd"/>
      <w:r w:rsidR="00111D3F" w:rsidRPr="004A78AE">
        <w:rPr>
          <w:rFonts w:cstheme="minorHAnsi"/>
        </w:rPr>
        <w:t xml:space="preserve"> interventions” domain that are specific to the “Effect of adherence to  intervention” and for adverse event outcomes (if these are different to how one would consider other outcomes). </w:t>
      </w:r>
    </w:p>
    <w:p w14:paraId="536C1265" w14:textId="30F689A7" w:rsidR="00111D3F" w:rsidRPr="004A78AE" w:rsidRDefault="004A78AE" w:rsidP="00111D3F">
      <w:pPr>
        <w:rPr>
          <w:rFonts w:cstheme="minorHAnsi"/>
        </w:rPr>
      </w:pPr>
      <w:proofErr w:type="spellStart"/>
      <w:r w:rsidRPr="004A78AE">
        <w:rPr>
          <w:rFonts w:cstheme="minorHAnsi"/>
        </w:rPr>
        <w:t>RoB</w:t>
      </w:r>
      <w:proofErr w:type="spellEnd"/>
      <w:r w:rsidRPr="004A78AE">
        <w:rPr>
          <w:rFonts w:cstheme="minorHAnsi"/>
        </w:rPr>
        <w:t xml:space="preserve"> 2 Pilot Team (Kerry Dwan, Ella Flemyng and Tess Moore) will raise this with the </w:t>
      </w:r>
      <w:proofErr w:type="spellStart"/>
      <w:r w:rsidRPr="004A78AE">
        <w:rPr>
          <w:rFonts w:cstheme="minorHAnsi"/>
        </w:rPr>
        <w:t>RoB</w:t>
      </w:r>
      <w:proofErr w:type="spellEnd"/>
      <w:r w:rsidRPr="004A78AE">
        <w:rPr>
          <w:rFonts w:cstheme="minorHAnsi"/>
        </w:rPr>
        <w:t xml:space="preserve"> 2 researchers and Bias Methods Group.</w:t>
      </w:r>
    </w:p>
    <w:p w14:paraId="46122B81" w14:textId="77777777" w:rsidR="00111D3F" w:rsidRPr="00111D3F" w:rsidRDefault="00111D3F" w:rsidP="00111D3F">
      <w:pPr>
        <w:spacing w:after="0" w:line="240" w:lineRule="auto"/>
        <w:ind w:left="540"/>
        <w:rPr>
          <w:rFonts w:eastAsia="Times New Roman" w:cstheme="minorHAnsi"/>
          <w:lang w:eastAsia="en-GB"/>
        </w:rPr>
      </w:pPr>
    </w:p>
    <w:p w14:paraId="596CAF40" w14:textId="421BC95B" w:rsidR="00111D3F" w:rsidRPr="004A78AE" w:rsidRDefault="00111D3F" w:rsidP="00111D3F">
      <w:pPr>
        <w:spacing w:after="0" w:line="240" w:lineRule="auto"/>
        <w:ind w:left="540"/>
        <w:rPr>
          <w:rFonts w:eastAsia="Times New Roman" w:cstheme="minorHAnsi"/>
          <w:b/>
          <w:bCs/>
          <w:color w:val="002060"/>
          <w:lang w:eastAsia="en-GB"/>
        </w:rPr>
      </w:pPr>
      <w:r w:rsidRPr="004A78AE">
        <w:rPr>
          <w:rFonts w:eastAsia="Times New Roman" w:cstheme="minorHAnsi"/>
          <w:b/>
          <w:bCs/>
          <w:color w:val="002060"/>
          <w:lang w:eastAsia="en-GB"/>
        </w:rPr>
        <w:t xml:space="preserve">Discussion points that relate to </w:t>
      </w:r>
      <w:r w:rsidRPr="00111D3F">
        <w:rPr>
          <w:rFonts w:eastAsia="Times New Roman" w:cstheme="minorHAnsi"/>
          <w:b/>
          <w:bCs/>
          <w:color w:val="002060"/>
          <w:lang w:eastAsia="en-GB"/>
        </w:rPr>
        <w:t xml:space="preserve">Domain 5: </w:t>
      </w:r>
    </w:p>
    <w:p w14:paraId="3F088B90" w14:textId="77777777" w:rsidR="00111D3F" w:rsidRPr="00111D3F" w:rsidRDefault="00111D3F" w:rsidP="00111D3F">
      <w:pPr>
        <w:spacing w:after="0" w:line="240" w:lineRule="auto"/>
        <w:ind w:left="540"/>
        <w:rPr>
          <w:rFonts w:eastAsia="Times New Roman" w:cstheme="minorHAnsi"/>
          <w:color w:val="002060"/>
          <w:lang w:eastAsia="en-GB"/>
        </w:rPr>
      </w:pPr>
    </w:p>
    <w:p w14:paraId="398C1B51" w14:textId="0FF78679" w:rsidR="00111D3F" w:rsidRPr="004A78AE" w:rsidRDefault="00111D3F" w:rsidP="00111D3F">
      <w:pPr>
        <w:pStyle w:val="ListParagraph"/>
        <w:numPr>
          <w:ilvl w:val="0"/>
          <w:numId w:val="2"/>
        </w:numPr>
        <w:spacing w:after="0" w:line="240" w:lineRule="auto"/>
        <w:textAlignment w:val="center"/>
        <w:rPr>
          <w:rFonts w:eastAsia="Times New Roman" w:cstheme="minorHAnsi"/>
          <w:lang w:eastAsia="en-GB"/>
        </w:rPr>
      </w:pPr>
      <w:r w:rsidRPr="004A78AE">
        <w:rPr>
          <w:rFonts w:eastAsia="Times New Roman" w:cstheme="minorHAnsi"/>
          <w:color w:val="000000"/>
          <w:lang w:eastAsia="en-GB"/>
        </w:rPr>
        <w:t>Selection of the reported results</w:t>
      </w:r>
      <w:r w:rsidR="004A78AE" w:rsidRPr="004A78AE">
        <w:rPr>
          <w:rFonts w:eastAsia="Times New Roman" w:cstheme="minorHAnsi"/>
          <w:color w:val="000000"/>
          <w:lang w:eastAsia="en-GB"/>
        </w:rPr>
        <w:t xml:space="preserve"> - </w:t>
      </w:r>
      <w:r w:rsidR="004A78AE" w:rsidRPr="004A78AE">
        <w:rPr>
          <w:rFonts w:cstheme="minorHAnsi"/>
        </w:rPr>
        <w:t xml:space="preserve">Domain 5 specific signalling question 5.1, 5.2, and 5.3 ask reviewers to compare to the pre-specified analysis plan, or the protocol. </w:t>
      </w:r>
      <w:r w:rsidRPr="004A78AE">
        <w:rPr>
          <w:rFonts w:eastAsia="Times New Roman" w:cstheme="minorHAnsi"/>
          <w:color w:val="000000"/>
          <w:lang w:eastAsia="en-GB"/>
        </w:rPr>
        <w:t xml:space="preserve">When the study protocol is not available, is it correct to use the information reported in the published article (Methods section) to answer the signalling questions </w:t>
      </w:r>
      <w:r w:rsidRPr="004A78AE">
        <w:rPr>
          <w:rFonts w:cstheme="minorHAnsi"/>
        </w:rPr>
        <w:t xml:space="preserve">(led by </w:t>
      </w:r>
      <w:r w:rsidRPr="004A78AE">
        <w:rPr>
          <w:rFonts w:cstheme="minorHAnsi"/>
          <w:b/>
        </w:rPr>
        <w:t>Kerry Dwan</w:t>
      </w:r>
      <w:r w:rsidRPr="004A78AE">
        <w:rPr>
          <w:rFonts w:cstheme="minorHAnsi"/>
        </w:rPr>
        <w:t>)</w:t>
      </w:r>
      <w:r w:rsidRPr="004A78AE">
        <w:rPr>
          <w:rFonts w:eastAsia="Times New Roman" w:cstheme="minorHAnsi"/>
          <w:color w:val="000000"/>
          <w:lang w:eastAsia="en-GB"/>
        </w:rPr>
        <w:t>?</w:t>
      </w:r>
    </w:p>
    <w:p w14:paraId="78755564" w14:textId="151F89EE" w:rsidR="00111D3F" w:rsidRPr="004A78AE" w:rsidRDefault="00111D3F" w:rsidP="00111D3F">
      <w:pPr>
        <w:spacing w:after="0" w:line="240" w:lineRule="auto"/>
        <w:textAlignment w:val="center"/>
        <w:rPr>
          <w:rFonts w:eastAsia="Times New Roman" w:cstheme="minorHAnsi"/>
          <w:lang w:eastAsia="en-GB"/>
        </w:rPr>
      </w:pPr>
    </w:p>
    <w:p w14:paraId="6C924C06" w14:textId="25EE92F2" w:rsidR="00111D3F" w:rsidRPr="004A78AE" w:rsidRDefault="00111D3F" w:rsidP="004A78AE">
      <w:pPr>
        <w:rPr>
          <w:rFonts w:cstheme="minorHAnsi"/>
        </w:rPr>
      </w:pPr>
      <w:r w:rsidRPr="004A78AE">
        <w:rPr>
          <w:rFonts w:cstheme="minorHAnsi"/>
        </w:rPr>
        <w:t xml:space="preserve">Please use all documentation available for each RCT (its ok if this varies across RCTs in a review).  If you haven’t got any prespecified </w:t>
      </w:r>
      <w:proofErr w:type="gramStart"/>
      <w:r w:rsidRPr="004A78AE">
        <w:rPr>
          <w:rFonts w:cstheme="minorHAnsi"/>
        </w:rPr>
        <w:t>information</w:t>
      </w:r>
      <w:proofErr w:type="gramEnd"/>
      <w:r w:rsidRPr="004A78AE">
        <w:rPr>
          <w:rFonts w:cstheme="minorHAnsi"/>
        </w:rPr>
        <w:t xml:space="preserve"> then be transparent in how you make your decisions and be consistent.   If there is no </w:t>
      </w:r>
      <w:proofErr w:type="gramStart"/>
      <w:r w:rsidRPr="004A78AE">
        <w:rPr>
          <w:rFonts w:cstheme="minorHAnsi"/>
        </w:rPr>
        <w:t>information</w:t>
      </w:r>
      <w:proofErr w:type="gramEnd"/>
      <w:r w:rsidRPr="004A78AE">
        <w:rPr>
          <w:rFonts w:cstheme="minorHAnsi"/>
        </w:rPr>
        <w:t xml:space="preserve"> then use the no information option.  Authors have the option to us “Probably yes” and “Probably </w:t>
      </w:r>
      <w:proofErr w:type="gramStart"/>
      <w:r w:rsidRPr="004A78AE">
        <w:rPr>
          <w:rFonts w:cstheme="minorHAnsi"/>
        </w:rPr>
        <w:t>no”  as</w:t>
      </w:r>
      <w:proofErr w:type="gramEnd"/>
      <w:r w:rsidRPr="004A78AE">
        <w:rPr>
          <w:rFonts w:cstheme="minorHAnsi"/>
        </w:rPr>
        <w:t xml:space="preserve"> they are making decisions. Please document how you do this. </w:t>
      </w:r>
    </w:p>
    <w:p w14:paraId="029075CE" w14:textId="77777777" w:rsidR="00111D3F" w:rsidRPr="004A78AE" w:rsidRDefault="00111D3F" w:rsidP="00111D3F">
      <w:pPr>
        <w:pStyle w:val="ListParagraph"/>
        <w:spacing w:after="0" w:line="240" w:lineRule="auto"/>
        <w:textAlignment w:val="center"/>
        <w:rPr>
          <w:rFonts w:eastAsia="Times New Roman" w:cstheme="minorHAnsi"/>
          <w:lang w:eastAsia="en-GB"/>
        </w:rPr>
      </w:pPr>
    </w:p>
    <w:p w14:paraId="4F00CFF0" w14:textId="1AE35165" w:rsidR="00111D3F" w:rsidRPr="004A78AE" w:rsidRDefault="00111D3F" w:rsidP="00111D3F">
      <w:pPr>
        <w:spacing w:after="0" w:line="240" w:lineRule="auto"/>
        <w:ind w:left="540"/>
        <w:rPr>
          <w:rFonts w:eastAsia="Times New Roman" w:cstheme="minorHAnsi"/>
          <w:b/>
          <w:bCs/>
          <w:color w:val="002060"/>
          <w:lang w:eastAsia="en-GB"/>
        </w:rPr>
      </w:pPr>
      <w:r w:rsidRPr="004A78AE">
        <w:rPr>
          <w:rFonts w:eastAsia="Times New Roman" w:cstheme="minorHAnsi"/>
          <w:b/>
          <w:bCs/>
          <w:color w:val="002060"/>
          <w:lang w:eastAsia="en-GB"/>
        </w:rPr>
        <w:t xml:space="preserve">Discussion points that relate to </w:t>
      </w:r>
      <w:r w:rsidR="004A78AE" w:rsidRPr="004A78AE">
        <w:rPr>
          <w:rFonts w:eastAsia="Times New Roman" w:cstheme="minorHAnsi"/>
          <w:b/>
          <w:bCs/>
          <w:color w:val="002060"/>
          <w:lang w:eastAsia="en-GB"/>
        </w:rPr>
        <w:t>c</w:t>
      </w:r>
      <w:r w:rsidRPr="00111D3F">
        <w:rPr>
          <w:rFonts w:eastAsia="Times New Roman" w:cstheme="minorHAnsi"/>
          <w:b/>
          <w:bCs/>
          <w:color w:val="002060"/>
          <w:lang w:eastAsia="en-GB"/>
        </w:rPr>
        <w:t xml:space="preserve">onducting </w:t>
      </w:r>
      <w:proofErr w:type="spellStart"/>
      <w:r w:rsidRPr="00111D3F">
        <w:rPr>
          <w:rFonts w:eastAsia="Times New Roman" w:cstheme="minorHAnsi"/>
          <w:b/>
          <w:bCs/>
          <w:color w:val="002060"/>
          <w:lang w:eastAsia="en-GB"/>
        </w:rPr>
        <w:t>RoB</w:t>
      </w:r>
      <w:proofErr w:type="spellEnd"/>
      <w:r w:rsidRPr="00111D3F">
        <w:rPr>
          <w:rFonts w:eastAsia="Times New Roman" w:cstheme="minorHAnsi"/>
          <w:b/>
          <w:bCs/>
          <w:color w:val="002060"/>
          <w:lang w:eastAsia="en-GB"/>
        </w:rPr>
        <w:t xml:space="preserve"> 2 assessments:</w:t>
      </w:r>
    </w:p>
    <w:p w14:paraId="63BF5441" w14:textId="77777777" w:rsidR="00111D3F" w:rsidRPr="00111D3F" w:rsidRDefault="00111D3F" w:rsidP="00111D3F">
      <w:pPr>
        <w:spacing w:after="0" w:line="240" w:lineRule="auto"/>
        <w:ind w:left="540"/>
        <w:rPr>
          <w:rFonts w:eastAsia="Times New Roman" w:cstheme="minorHAnsi"/>
          <w:color w:val="002060"/>
          <w:lang w:eastAsia="en-GB"/>
        </w:rPr>
      </w:pPr>
    </w:p>
    <w:p w14:paraId="12691E48" w14:textId="7A1B43D3" w:rsidR="00111D3F" w:rsidRPr="004A78AE" w:rsidRDefault="00111D3F" w:rsidP="00111D3F">
      <w:pPr>
        <w:pStyle w:val="ListParagraph"/>
        <w:numPr>
          <w:ilvl w:val="0"/>
          <w:numId w:val="2"/>
        </w:numPr>
        <w:spacing w:after="0" w:line="240" w:lineRule="auto"/>
        <w:textAlignment w:val="center"/>
        <w:rPr>
          <w:rFonts w:eastAsia="Times New Roman" w:cstheme="minorHAnsi"/>
          <w:lang w:eastAsia="en-GB"/>
        </w:rPr>
      </w:pPr>
      <w:r w:rsidRPr="004A78AE">
        <w:rPr>
          <w:rFonts w:eastAsia="Times New Roman" w:cstheme="minorHAnsi"/>
          <w:color w:val="000000"/>
          <w:lang w:eastAsia="en-GB"/>
        </w:rPr>
        <w:t xml:space="preserve">Call for feedback on the </w:t>
      </w:r>
      <w:proofErr w:type="spellStart"/>
      <w:r w:rsidRPr="004A78AE">
        <w:rPr>
          <w:rFonts w:eastAsia="Times New Roman" w:cstheme="minorHAnsi"/>
          <w:color w:val="000000"/>
          <w:lang w:eastAsia="en-GB"/>
        </w:rPr>
        <w:t>RoB</w:t>
      </w:r>
      <w:proofErr w:type="spellEnd"/>
      <w:r w:rsidRPr="004A78AE">
        <w:rPr>
          <w:rFonts w:eastAsia="Times New Roman" w:cstheme="minorHAnsi"/>
          <w:color w:val="000000"/>
          <w:lang w:eastAsia="en-GB"/>
        </w:rPr>
        <w:t xml:space="preserve"> 2 Excel tool and contact details for user queries </w:t>
      </w:r>
      <w:r w:rsidRPr="004A78AE">
        <w:rPr>
          <w:rFonts w:eastAsia="Times New Roman" w:cstheme="minorHAnsi"/>
          <w:lang w:eastAsia="en-GB"/>
        </w:rPr>
        <w:t xml:space="preserve">(led by </w:t>
      </w:r>
      <w:r w:rsidRPr="004A78AE">
        <w:rPr>
          <w:rFonts w:eastAsia="Times New Roman" w:cstheme="minorHAnsi"/>
          <w:b/>
          <w:lang w:eastAsia="en-GB"/>
        </w:rPr>
        <w:t>Tess Moore</w:t>
      </w:r>
      <w:r w:rsidRPr="004A78AE">
        <w:rPr>
          <w:rFonts w:eastAsia="Times New Roman" w:cstheme="minorHAnsi"/>
          <w:lang w:eastAsia="en-GB"/>
        </w:rPr>
        <w:t>).</w:t>
      </w:r>
    </w:p>
    <w:p w14:paraId="670427B2" w14:textId="30BB3851" w:rsidR="00111D3F" w:rsidRPr="004A78AE" w:rsidRDefault="00111D3F" w:rsidP="00111D3F">
      <w:pPr>
        <w:pStyle w:val="NormalWeb"/>
        <w:shd w:val="clear" w:color="auto" w:fill="FFFFFF"/>
        <w:spacing w:line="75" w:lineRule="atLeast"/>
        <w:rPr>
          <w:rFonts w:asciiTheme="minorHAnsi" w:hAnsiTheme="minorHAnsi" w:cstheme="minorHAnsi"/>
          <w:color w:val="000000"/>
          <w:sz w:val="22"/>
          <w:szCs w:val="22"/>
          <w:shd w:val="clear" w:color="auto" w:fill="FFFFFF"/>
        </w:rPr>
      </w:pPr>
      <w:r w:rsidRPr="004A78AE">
        <w:rPr>
          <w:rFonts w:asciiTheme="minorHAnsi" w:hAnsiTheme="minorHAnsi" w:cstheme="minorHAnsi"/>
          <w:color w:val="000000"/>
          <w:sz w:val="22"/>
          <w:szCs w:val="22"/>
          <w:shd w:val="clear" w:color="auto" w:fill="FFFFFF"/>
        </w:rPr>
        <w:t xml:space="preserve">Excel tool:  ROB 2_IRPG_2018_beta_v6_25Jun2019 is not </w:t>
      </w:r>
      <w:r w:rsidR="004A78AE" w:rsidRPr="004A78AE">
        <w:rPr>
          <w:rFonts w:asciiTheme="minorHAnsi" w:hAnsiTheme="minorHAnsi" w:cstheme="minorHAnsi"/>
          <w:color w:val="000000"/>
          <w:sz w:val="22"/>
          <w:szCs w:val="22"/>
          <w:shd w:val="clear" w:color="auto" w:fill="FFFFFF"/>
        </w:rPr>
        <w:t xml:space="preserve">very use </w:t>
      </w:r>
      <w:r w:rsidRPr="004A78AE">
        <w:rPr>
          <w:rFonts w:asciiTheme="minorHAnsi" w:hAnsiTheme="minorHAnsi" w:cstheme="minorHAnsi"/>
          <w:color w:val="000000"/>
          <w:sz w:val="22"/>
          <w:szCs w:val="22"/>
          <w:shd w:val="clear" w:color="auto" w:fill="FFFFFF"/>
        </w:rPr>
        <w:t xml:space="preserve">friendly </w:t>
      </w:r>
      <w:r w:rsidR="004A78AE" w:rsidRPr="004A78AE">
        <w:rPr>
          <w:rFonts w:asciiTheme="minorHAnsi" w:hAnsiTheme="minorHAnsi" w:cstheme="minorHAnsi"/>
          <w:color w:val="000000"/>
          <w:sz w:val="22"/>
          <w:szCs w:val="22"/>
          <w:shd w:val="clear" w:color="auto" w:fill="FFFFFF"/>
        </w:rPr>
        <w:t xml:space="preserve">with minimal </w:t>
      </w:r>
      <w:r w:rsidRPr="004A78AE">
        <w:rPr>
          <w:rFonts w:asciiTheme="minorHAnsi" w:hAnsiTheme="minorHAnsi" w:cstheme="minorHAnsi"/>
          <w:color w:val="000000"/>
          <w:sz w:val="22"/>
          <w:szCs w:val="22"/>
          <w:shd w:val="clear" w:color="auto" w:fill="FFFFFF"/>
        </w:rPr>
        <w:t xml:space="preserve">instructions to use. </w:t>
      </w:r>
      <w:r w:rsidR="004A78AE" w:rsidRPr="004A78AE">
        <w:rPr>
          <w:rFonts w:asciiTheme="minorHAnsi" w:hAnsiTheme="minorHAnsi" w:cstheme="minorHAnsi"/>
          <w:color w:val="000000"/>
          <w:sz w:val="22"/>
          <w:szCs w:val="22"/>
          <w:shd w:val="clear" w:color="auto" w:fill="FFFFFF"/>
        </w:rPr>
        <w:t xml:space="preserve">If a </w:t>
      </w:r>
      <w:proofErr w:type="spellStart"/>
      <w:r w:rsidR="004A78AE" w:rsidRPr="004A78AE">
        <w:rPr>
          <w:rFonts w:asciiTheme="minorHAnsi" w:hAnsiTheme="minorHAnsi" w:cstheme="minorHAnsi"/>
          <w:color w:val="000000"/>
          <w:sz w:val="22"/>
          <w:szCs w:val="22"/>
          <w:shd w:val="clear" w:color="auto" w:fill="FFFFFF"/>
        </w:rPr>
        <w:t>RoB</w:t>
      </w:r>
      <w:proofErr w:type="spellEnd"/>
      <w:r w:rsidR="004A78AE" w:rsidRPr="004A78AE">
        <w:rPr>
          <w:rFonts w:asciiTheme="minorHAnsi" w:hAnsiTheme="minorHAnsi" w:cstheme="minorHAnsi"/>
          <w:color w:val="000000"/>
          <w:sz w:val="22"/>
          <w:szCs w:val="22"/>
          <w:shd w:val="clear" w:color="auto" w:fill="FFFFFF"/>
        </w:rPr>
        <w:t xml:space="preserve"> 2 domain has the same assessment for multiple outcomes, it’s not clear how to copy this across so you don’t have to manually re-enter it in another Excel file.</w:t>
      </w:r>
    </w:p>
    <w:p w14:paraId="137989BB" w14:textId="1B777048" w:rsidR="004A78AE" w:rsidRPr="004A78AE" w:rsidRDefault="004A78AE" w:rsidP="00111D3F">
      <w:pPr>
        <w:pStyle w:val="NormalWeb"/>
        <w:shd w:val="clear" w:color="auto" w:fill="FFFFFF"/>
        <w:spacing w:line="75" w:lineRule="atLeast"/>
        <w:rPr>
          <w:rFonts w:asciiTheme="minorHAnsi" w:hAnsiTheme="minorHAnsi" w:cstheme="minorHAnsi"/>
          <w:sz w:val="22"/>
          <w:szCs w:val="22"/>
        </w:rPr>
      </w:pPr>
      <w:r w:rsidRPr="004A78AE">
        <w:rPr>
          <w:rFonts w:asciiTheme="minorHAnsi" w:hAnsiTheme="minorHAnsi" w:cstheme="minorHAnsi"/>
          <w:sz w:val="22"/>
          <w:szCs w:val="22"/>
        </w:rPr>
        <w:t xml:space="preserve">You can email </w:t>
      </w:r>
      <w:hyperlink r:id="rId8" w:history="1">
        <w:r w:rsidRPr="004A78AE">
          <w:rPr>
            <w:rStyle w:val="Hyperlink"/>
            <w:rFonts w:asciiTheme="minorHAnsi" w:hAnsiTheme="minorHAnsi" w:cstheme="minorHAnsi"/>
            <w:sz w:val="22"/>
            <w:szCs w:val="22"/>
          </w:rPr>
          <w:t>risk-of-bias@bristol.ac.uk</w:t>
        </w:r>
      </w:hyperlink>
      <w:r w:rsidRPr="004A78AE">
        <w:rPr>
          <w:rFonts w:asciiTheme="minorHAnsi" w:hAnsiTheme="minorHAnsi" w:cstheme="minorHAnsi"/>
          <w:sz w:val="22"/>
          <w:szCs w:val="22"/>
        </w:rPr>
        <w:t xml:space="preserve"> to feedback any issues with the Excel tool.</w:t>
      </w:r>
    </w:p>
    <w:p w14:paraId="501B2E9B" w14:textId="52D28190" w:rsidR="004A78AE" w:rsidRPr="004A78AE" w:rsidRDefault="004A78AE" w:rsidP="00111D3F">
      <w:pPr>
        <w:pStyle w:val="NormalWeb"/>
        <w:shd w:val="clear" w:color="auto" w:fill="FFFFFF"/>
        <w:spacing w:line="75" w:lineRule="atLeast"/>
        <w:rPr>
          <w:rFonts w:asciiTheme="minorHAnsi" w:hAnsiTheme="minorHAnsi" w:cstheme="minorHAnsi"/>
          <w:sz w:val="22"/>
          <w:szCs w:val="22"/>
        </w:rPr>
      </w:pPr>
      <w:r w:rsidRPr="004A78AE">
        <w:rPr>
          <w:rFonts w:asciiTheme="minorHAnsi" w:hAnsiTheme="minorHAnsi" w:cstheme="minorHAnsi"/>
          <w:sz w:val="22"/>
          <w:szCs w:val="22"/>
        </w:rPr>
        <w:t>This guidance has also now been added to the Starter Pack in the FAQs:</w:t>
      </w:r>
    </w:p>
    <w:p w14:paraId="429DC6A4" w14:textId="77777777" w:rsidR="004A78AE" w:rsidRPr="004A78AE" w:rsidRDefault="004A78AE" w:rsidP="004A78AE">
      <w:pPr>
        <w:pStyle w:val="NoSpacing"/>
        <w:rPr>
          <w:rFonts w:asciiTheme="minorHAnsi" w:hAnsiTheme="minorHAnsi" w:cstheme="minorHAnsi"/>
          <w:b/>
          <w:i/>
          <w:shd w:val="clear" w:color="auto" w:fill="FFFFFF"/>
        </w:rPr>
      </w:pPr>
      <w:r w:rsidRPr="004A78AE">
        <w:rPr>
          <w:rFonts w:asciiTheme="minorHAnsi" w:hAnsiTheme="minorHAnsi" w:cstheme="minorHAnsi"/>
          <w:b/>
          <w:i/>
          <w:shd w:val="clear" w:color="auto" w:fill="FFFFFF"/>
        </w:rPr>
        <w:lastRenderedPageBreak/>
        <w:t xml:space="preserve">When using the </w:t>
      </w:r>
      <w:proofErr w:type="spellStart"/>
      <w:r w:rsidRPr="004A78AE">
        <w:rPr>
          <w:rFonts w:asciiTheme="minorHAnsi" w:hAnsiTheme="minorHAnsi" w:cstheme="minorHAnsi"/>
          <w:b/>
          <w:i/>
          <w:shd w:val="clear" w:color="auto" w:fill="FFFFFF"/>
        </w:rPr>
        <w:t>RoB</w:t>
      </w:r>
      <w:proofErr w:type="spellEnd"/>
      <w:r w:rsidRPr="004A78AE">
        <w:rPr>
          <w:rFonts w:asciiTheme="minorHAnsi" w:hAnsiTheme="minorHAnsi" w:cstheme="minorHAnsi"/>
          <w:b/>
          <w:i/>
          <w:shd w:val="clear" w:color="auto" w:fill="FFFFFF"/>
        </w:rPr>
        <w:t xml:space="preserve"> 2 Excel tool, if I have assessed risk of bias for one outcome from a study and have a second outcome that will have (some of) the same domain outcomes and responses to signalling questions, how can I copy these across to the second outcome? </w:t>
      </w:r>
    </w:p>
    <w:p w14:paraId="39DA61B6" w14:textId="77777777" w:rsidR="004A78AE" w:rsidRPr="004A78AE" w:rsidRDefault="004A78AE" w:rsidP="004A78AE">
      <w:pPr>
        <w:pStyle w:val="Sub-head"/>
        <w:rPr>
          <w:rFonts w:asciiTheme="minorHAnsi" w:hAnsiTheme="minorHAnsi" w:cstheme="minorHAnsi"/>
          <w:b w:val="0"/>
          <w:i/>
          <w:color w:val="auto"/>
          <w:sz w:val="22"/>
        </w:rPr>
      </w:pPr>
      <w:r w:rsidRPr="004A78AE">
        <w:rPr>
          <w:rFonts w:asciiTheme="minorHAnsi" w:hAnsiTheme="minorHAnsi" w:cstheme="minorHAnsi"/>
          <w:b w:val="0"/>
          <w:i/>
          <w:color w:val="auto"/>
          <w:sz w:val="22"/>
        </w:rPr>
        <w:t>Use the following process:</w:t>
      </w:r>
    </w:p>
    <w:p w14:paraId="09E35EAF" w14:textId="77777777" w:rsidR="004A78AE" w:rsidRPr="004A78AE" w:rsidRDefault="004A78AE" w:rsidP="004A78AE">
      <w:pPr>
        <w:pStyle w:val="Sub-head"/>
        <w:numPr>
          <w:ilvl w:val="0"/>
          <w:numId w:val="9"/>
        </w:numPr>
        <w:rPr>
          <w:rFonts w:asciiTheme="minorHAnsi" w:hAnsiTheme="minorHAnsi" w:cstheme="minorHAnsi"/>
          <w:b w:val="0"/>
          <w:i/>
          <w:color w:val="auto"/>
          <w:sz w:val="22"/>
        </w:rPr>
      </w:pPr>
      <w:r w:rsidRPr="004A78AE">
        <w:rPr>
          <w:rFonts w:asciiTheme="minorHAnsi" w:hAnsiTheme="minorHAnsi" w:cstheme="minorHAnsi"/>
          <w:b w:val="0"/>
          <w:i/>
          <w:color w:val="auto"/>
          <w:sz w:val="22"/>
        </w:rPr>
        <w:t xml:space="preserve">Complete the </w:t>
      </w:r>
      <w:proofErr w:type="spellStart"/>
      <w:r w:rsidRPr="004A78AE">
        <w:rPr>
          <w:rFonts w:asciiTheme="minorHAnsi" w:hAnsiTheme="minorHAnsi" w:cstheme="minorHAnsi"/>
          <w:b w:val="0"/>
          <w:i/>
          <w:color w:val="auto"/>
          <w:sz w:val="22"/>
        </w:rPr>
        <w:t>RoB</w:t>
      </w:r>
      <w:proofErr w:type="spellEnd"/>
      <w:r w:rsidRPr="004A78AE">
        <w:rPr>
          <w:rFonts w:asciiTheme="minorHAnsi" w:hAnsiTheme="minorHAnsi" w:cstheme="minorHAnsi"/>
          <w:b w:val="0"/>
          <w:i/>
          <w:color w:val="auto"/>
          <w:sz w:val="22"/>
        </w:rPr>
        <w:t xml:space="preserve"> Assessment Form for the first outcome (e.g. Unique ID “outcome1” and Study ID “study1”) and close the interactive window</w:t>
      </w:r>
    </w:p>
    <w:p w14:paraId="72B411B3" w14:textId="77777777" w:rsidR="004A78AE" w:rsidRPr="004A78AE" w:rsidRDefault="004A78AE" w:rsidP="004A78AE">
      <w:pPr>
        <w:pStyle w:val="Sub-head"/>
        <w:numPr>
          <w:ilvl w:val="0"/>
          <w:numId w:val="9"/>
        </w:numPr>
        <w:rPr>
          <w:rFonts w:asciiTheme="minorHAnsi" w:hAnsiTheme="minorHAnsi" w:cstheme="minorHAnsi"/>
          <w:b w:val="0"/>
          <w:i/>
          <w:color w:val="auto"/>
          <w:sz w:val="22"/>
        </w:rPr>
      </w:pPr>
      <w:r w:rsidRPr="004A78AE">
        <w:rPr>
          <w:rFonts w:asciiTheme="minorHAnsi" w:hAnsiTheme="minorHAnsi" w:cstheme="minorHAnsi"/>
          <w:b w:val="0"/>
          <w:i/>
          <w:color w:val="auto"/>
          <w:sz w:val="22"/>
        </w:rPr>
        <w:t>Go to the Excel worksheet tab “Results”</w:t>
      </w:r>
    </w:p>
    <w:p w14:paraId="0117EDBA" w14:textId="77777777" w:rsidR="004A78AE" w:rsidRPr="004A78AE" w:rsidRDefault="004A78AE" w:rsidP="004A78AE">
      <w:pPr>
        <w:pStyle w:val="Sub-head"/>
        <w:numPr>
          <w:ilvl w:val="0"/>
          <w:numId w:val="9"/>
        </w:numPr>
        <w:rPr>
          <w:rFonts w:asciiTheme="minorHAnsi" w:hAnsiTheme="minorHAnsi" w:cstheme="minorHAnsi"/>
          <w:b w:val="0"/>
          <w:i/>
          <w:color w:val="auto"/>
          <w:sz w:val="22"/>
        </w:rPr>
      </w:pPr>
      <w:r w:rsidRPr="004A78AE">
        <w:rPr>
          <w:rFonts w:asciiTheme="minorHAnsi" w:hAnsiTheme="minorHAnsi" w:cstheme="minorHAnsi"/>
          <w:b w:val="0"/>
          <w:i/>
          <w:color w:val="auto"/>
          <w:sz w:val="22"/>
        </w:rPr>
        <w:t xml:space="preserve">Copy the complete row for </w:t>
      </w:r>
      <w:r w:rsidRPr="004A78AE">
        <w:rPr>
          <w:rFonts w:asciiTheme="minorHAnsi" w:hAnsiTheme="minorHAnsi" w:cstheme="minorHAnsi"/>
          <w:b w:val="0"/>
          <w:i/>
          <w:iCs/>
          <w:color w:val="auto"/>
          <w:sz w:val="22"/>
        </w:rPr>
        <w:t>outcome1</w:t>
      </w:r>
      <w:r w:rsidRPr="004A78AE">
        <w:rPr>
          <w:rFonts w:asciiTheme="minorHAnsi" w:hAnsiTheme="minorHAnsi" w:cstheme="minorHAnsi"/>
          <w:b w:val="0"/>
          <w:i/>
          <w:color w:val="auto"/>
          <w:sz w:val="22"/>
        </w:rPr>
        <w:t xml:space="preserve"> (should be row 3 if it’s the first assessment)</w:t>
      </w:r>
    </w:p>
    <w:p w14:paraId="0E07A90D" w14:textId="77777777" w:rsidR="004A78AE" w:rsidRPr="004A78AE" w:rsidRDefault="004A78AE" w:rsidP="004A78AE">
      <w:pPr>
        <w:pStyle w:val="Sub-head"/>
        <w:numPr>
          <w:ilvl w:val="0"/>
          <w:numId w:val="9"/>
        </w:numPr>
        <w:rPr>
          <w:rFonts w:asciiTheme="minorHAnsi" w:hAnsiTheme="minorHAnsi" w:cstheme="minorHAnsi"/>
          <w:b w:val="0"/>
          <w:i/>
          <w:color w:val="auto"/>
          <w:sz w:val="22"/>
        </w:rPr>
      </w:pPr>
      <w:r w:rsidRPr="004A78AE">
        <w:rPr>
          <w:rFonts w:asciiTheme="minorHAnsi" w:hAnsiTheme="minorHAnsi" w:cstheme="minorHAnsi"/>
          <w:b w:val="0"/>
          <w:i/>
          <w:color w:val="auto"/>
          <w:sz w:val="22"/>
        </w:rPr>
        <w:t>Paste it into the following row (e.g. row 4)</w:t>
      </w:r>
    </w:p>
    <w:p w14:paraId="56ED1F34" w14:textId="77777777" w:rsidR="004A78AE" w:rsidRPr="004A78AE" w:rsidRDefault="004A78AE" w:rsidP="004A78AE">
      <w:pPr>
        <w:pStyle w:val="Sub-head"/>
        <w:numPr>
          <w:ilvl w:val="0"/>
          <w:numId w:val="9"/>
        </w:numPr>
        <w:rPr>
          <w:rFonts w:asciiTheme="minorHAnsi" w:hAnsiTheme="minorHAnsi" w:cstheme="minorHAnsi"/>
          <w:b w:val="0"/>
          <w:i/>
          <w:color w:val="auto"/>
          <w:sz w:val="22"/>
        </w:rPr>
      </w:pPr>
      <w:r w:rsidRPr="004A78AE">
        <w:rPr>
          <w:rFonts w:asciiTheme="minorHAnsi" w:hAnsiTheme="minorHAnsi" w:cstheme="minorHAnsi"/>
          <w:b w:val="0"/>
          <w:i/>
          <w:color w:val="auto"/>
          <w:sz w:val="22"/>
        </w:rPr>
        <w:t>Edit the Unique ID for the new row (e.g. cell B4) to a new ID, e.g. “outcome2”</w:t>
      </w:r>
    </w:p>
    <w:p w14:paraId="61D2FE2B" w14:textId="77777777" w:rsidR="004A78AE" w:rsidRPr="004A78AE" w:rsidRDefault="004A78AE" w:rsidP="004A78AE">
      <w:pPr>
        <w:pStyle w:val="Sub-head"/>
        <w:numPr>
          <w:ilvl w:val="0"/>
          <w:numId w:val="9"/>
        </w:numPr>
        <w:rPr>
          <w:rFonts w:asciiTheme="minorHAnsi" w:hAnsiTheme="minorHAnsi" w:cstheme="minorHAnsi"/>
          <w:b w:val="0"/>
          <w:i/>
          <w:color w:val="auto"/>
          <w:sz w:val="22"/>
        </w:rPr>
      </w:pPr>
      <w:r w:rsidRPr="004A78AE">
        <w:rPr>
          <w:rFonts w:asciiTheme="minorHAnsi" w:hAnsiTheme="minorHAnsi" w:cstheme="minorHAnsi"/>
          <w:b w:val="0"/>
          <w:i/>
          <w:color w:val="auto"/>
          <w:sz w:val="22"/>
        </w:rPr>
        <w:t xml:space="preserve">Go back to the first Excel worksheet tab (“Intro”) and </w:t>
      </w:r>
      <w:proofErr w:type="gramStart"/>
      <w:r w:rsidRPr="004A78AE">
        <w:rPr>
          <w:rFonts w:asciiTheme="minorHAnsi" w:hAnsiTheme="minorHAnsi" w:cstheme="minorHAnsi"/>
          <w:b w:val="0"/>
          <w:i/>
          <w:color w:val="auto"/>
          <w:sz w:val="22"/>
        </w:rPr>
        <w:t>open up</w:t>
      </w:r>
      <w:proofErr w:type="gramEnd"/>
      <w:r w:rsidRPr="004A78AE">
        <w:rPr>
          <w:rFonts w:asciiTheme="minorHAnsi" w:hAnsiTheme="minorHAnsi" w:cstheme="minorHAnsi"/>
          <w:b w:val="0"/>
          <w:i/>
          <w:color w:val="auto"/>
          <w:sz w:val="22"/>
        </w:rPr>
        <w:t xml:space="preserve"> the </w:t>
      </w:r>
      <w:proofErr w:type="spellStart"/>
      <w:r w:rsidRPr="004A78AE">
        <w:rPr>
          <w:rFonts w:asciiTheme="minorHAnsi" w:hAnsiTheme="minorHAnsi" w:cstheme="minorHAnsi"/>
          <w:b w:val="0"/>
          <w:i/>
          <w:color w:val="auto"/>
          <w:sz w:val="22"/>
        </w:rPr>
        <w:t>RoB</w:t>
      </w:r>
      <w:proofErr w:type="spellEnd"/>
      <w:r w:rsidRPr="004A78AE">
        <w:rPr>
          <w:rFonts w:asciiTheme="minorHAnsi" w:hAnsiTheme="minorHAnsi" w:cstheme="minorHAnsi"/>
          <w:b w:val="0"/>
          <w:i/>
          <w:color w:val="auto"/>
          <w:sz w:val="22"/>
        </w:rPr>
        <w:t xml:space="preserve"> 2 Assessment Form.</w:t>
      </w:r>
    </w:p>
    <w:p w14:paraId="464CEAB3" w14:textId="4AD43AD9" w:rsidR="00111D3F" w:rsidRPr="004A78AE" w:rsidRDefault="004A78AE" w:rsidP="004A78AE">
      <w:pPr>
        <w:pStyle w:val="Sub-head"/>
        <w:numPr>
          <w:ilvl w:val="0"/>
          <w:numId w:val="9"/>
        </w:numPr>
        <w:rPr>
          <w:rFonts w:asciiTheme="minorHAnsi" w:hAnsiTheme="minorHAnsi" w:cstheme="minorHAnsi"/>
          <w:b w:val="0"/>
          <w:i/>
          <w:color w:val="auto"/>
          <w:sz w:val="22"/>
        </w:rPr>
      </w:pPr>
      <w:r w:rsidRPr="004A78AE">
        <w:rPr>
          <w:rFonts w:asciiTheme="minorHAnsi" w:hAnsiTheme="minorHAnsi" w:cstheme="minorHAnsi"/>
          <w:b w:val="0"/>
          <w:i/>
          <w:color w:val="auto"/>
          <w:sz w:val="22"/>
        </w:rPr>
        <w:t>In the drop-down box for Unique ID you should now have two identical assessments, but with different Unique IDs. You can amend the second one to match the second outcome in the study.</w:t>
      </w:r>
    </w:p>
    <w:p w14:paraId="22DB3E61" w14:textId="77777777" w:rsidR="00111D3F" w:rsidRPr="004A78AE" w:rsidRDefault="00111D3F" w:rsidP="00111D3F">
      <w:pPr>
        <w:pStyle w:val="ListParagraph"/>
        <w:spacing w:after="0" w:line="240" w:lineRule="auto"/>
        <w:textAlignment w:val="center"/>
        <w:rPr>
          <w:rFonts w:eastAsia="Times New Roman" w:cstheme="minorHAnsi"/>
          <w:lang w:eastAsia="en-GB"/>
        </w:rPr>
      </w:pPr>
    </w:p>
    <w:p w14:paraId="4A7966E8" w14:textId="49D1D08B" w:rsidR="00111D3F" w:rsidRPr="004A78AE" w:rsidRDefault="00111D3F" w:rsidP="00111D3F">
      <w:pPr>
        <w:spacing w:after="0" w:line="240" w:lineRule="auto"/>
        <w:ind w:left="540"/>
        <w:rPr>
          <w:rFonts w:eastAsia="Times New Roman" w:cstheme="minorHAnsi"/>
          <w:b/>
          <w:bCs/>
          <w:color w:val="002060"/>
          <w:lang w:eastAsia="en-GB"/>
        </w:rPr>
      </w:pPr>
      <w:r w:rsidRPr="00111D3F">
        <w:rPr>
          <w:rFonts w:eastAsia="Times New Roman" w:cstheme="minorHAnsi"/>
          <w:b/>
          <w:bCs/>
          <w:color w:val="002060"/>
          <w:lang w:eastAsia="en-GB"/>
        </w:rPr>
        <w:t>Any other business</w:t>
      </w:r>
      <w:r w:rsidRPr="004A78AE">
        <w:rPr>
          <w:rFonts w:eastAsia="Times New Roman" w:cstheme="minorHAnsi"/>
          <w:b/>
          <w:bCs/>
          <w:color w:val="002060"/>
          <w:lang w:eastAsia="en-GB"/>
        </w:rPr>
        <w:t>:</w:t>
      </w:r>
    </w:p>
    <w:p w14:paraId="113A2F5A" w14:textId="77777777" w:rsidR="00111D3F" w:rsidRPr="00111D3F" w:rsidRDefault="00111D3F" w:rsidP="00111D3F">
      <w:pPr>
        <w:spacing w:after="0" w:line="240" w:lineRule="auto"/>
        <w:ind w:left="540"/>
        <w:rPr>
          <w:rFonts w:eastAsia="Times New Roman" w:cstheme="minorHAnsi"/>
          <w:color w:val="002060"/>
          <w:lang w:eastAsia="en-GB"/>
        </w:rPr>
      </w:pPr>
    </w:p>
    <w:p w14:paraId="2E6DB304" w14:textId="4AE26E6C" w:rsidR="00111D3F" w:rsidRPr="00111D3F" w:rsidRDefault="00111D3F" w:rsidP="00111D3F">
      <w:pPr>
        <w:spacing w:after="0" w:line="240" w:lineRule="auto"/>
        <w:ind w:left="540"/>
        <w:rPr>
          <w:rFonts w:eastAsia="Times New Roman" w:cstheme="minorHAnsi"/>
          <w:color w:val="000000"/>
          <w:lang w:eastAsia="en-GB"/>
        </w:rPr>
      </w:pPr>
      <w:r w:rsidRPr="00111D3F">
        <w:rPr>
          <w:rFonts w:eastAsia="Times New Roman" w:cstheme="minorHAnsi"/>
          <w:color w:val="000000"/>
          <w:lang w:eastAsia="en-GB"/>
        </w:rPr>
        <w:t>Next clinic is on 30 Jan 2020 at 4pm GMT</w:t>
      </w:r>
      <w:r w:rsidR="004A78AE" w:rsidRPr="004A78AE">
        <w:rPr>
          <w:rFonts w:eastAsia="Times New Roman" w:cstheme="minorHAnsi"/>
          <w:color w:val="000000"/>
          <w:lang w:eastAsia="en-GB"/>
        </w:rPr>
        <w:t>.</w:t>
      </w:r>
    </w:p>
    <w:p w14:paraId="6972A227" w14:textId="77777777" w:rsidR="00111D3F" w:rsidRPr="00111D3F" w:rsidRDefault="00111D3F" w:rsidP="00111D3F">
      <w:pPr>
        <w:spacing w:after="0" w:line="240" w:lineRule="auto"/>
        <w:ind w:left="540"/>
        <w:rPr>
          <w:rFonts w:eastAsia="Times New Roman" w:cstheme="minorHAnsi"/>
          <w:color w:val="000000"/>
          <w:lang w:eastAsia="en-GB"/>
        </w:rPr>
      </w:pPr>
      <w:r w:rsidRPr="00111D3F">
        <w:rPr>
          <w:rFonts w:eastAsia="Times New Roman" w:cstheme="minorHAnsi"/>
          <w:color w:val="000000"/>
          <w:lang w:eastAsia="en-GB"/>
        </w:rPr>
        <w:t xml:space="preserve">Updates to the </w:t>
      </w:r>
      <w:proofErr w:type="spellStart"/>
      <w:r w:rsidRPr="00111D3F">
        <w:rPr>
          <w:rFonts w:eastAsia="Times New Roman" w:cstheme="minorHAnsi"/>
          <w:color w:val="000000"/>
          <w:lang w:eastAsia="en-GB"/>
        </w:rPr>
        <w:t>RoB</w:t>
      </w:r>
      <w:proofErr w:type="spellEnd"/>
      <w:r w:rsidRPr="00111D3F">
        <w:rPr>
          <w:rFonts w:eastAsia="Times New Roman" w:cstheme="minorHAnsi"/>
          <w:color w:val="000000"/>
          <w:lang w:eastAsia="en-GB"/>
        </w:rPr>
        <w:t xml:space="preserve"> 2 starter pack:</w:t>
      </w:r>
    </w:p>
    <w:p w14:paraId="6DC3A2DC" w14:textId="77777777" w:rsidR="00111D3F" w:rsidRPr="00111D3F" w:rsidRDefault="004E79ED" w:rsidP="00111D3F">
      <w:pPr>
        <w:numPr>
          <w:ilvl w:val="0"/>
          <w:numId w:val="7"/>
        </w:numPr>
        <w:spacing w:after="0" w:line="240" w:lineRule="auto"/>
        <w:ind w:left="1080"/>
        <w:textAlignment w:val="center"/>
        <w:rPr>
          <w:rFonts w:eastAsia="Times New Roman" w:cstheme="minorHAnsi"/>
          <w:color w:val="000000"/>
          <w:lang w:eastAsia="en-GB"/>
        </w:rPr>
      </w:pPr>
      <w:hyperlink r:id="rId9" w:history="1">
        <w:r w:rsidR="00111D3F" w:rsidRPr="00111D3F">
          <w:rPr>
            <w:rFonts w:eastAsia="Times New Roman" w:cstheme="minorHAnsi"/>
            <w:color w:val="0000FF"/>
            <w:u w:val="single"/>
            <w:lang w:eastAsia="en-GB"/>
          </w:rPr>
          <w:t>risk-of-bias@bristol.ac.uk</w:t>
        </w:r>
      </w:hyperlink>
      <w:r w:rsidR="00111D3F" w:rsidRPr="00111D3F">
        <w:rPr>
          <w:rFonts w:eastAsia="Times New Roman" w:cstheme="minorHAnsi"/>
          <w:color w:val="000000"/>
          <w:lang w:eastAsia="en-GB"/>
        </w:rPr>
        <w:t xml:space="preserve"> email address added in case you have any issues with the Excel tool</w:t>
      </w:r>
    </w:p>
    <w:p w14:paraId="3B134AD9" w14:textId="02D41592" w:rsidR="0065727E" w:rsidRDefault="0065727E">
      <w:pPr>
        <w:rPr>
          <w:rFonts w:cstheme="minorHAnsi"/>
        </w:rPr>
      </w:pPr>
    </w:p>
    <w:p w14:paraId="11A7C3DE" w14:textId="77777777" w:rsidR="004A78AE" w:rsidRPr="00111D3F" w:rsidRDefault="004A78AE" w:rsidP="004A78AE">
      <w:pPr>
        <w:spacing w:after="0" w:line="240" w:lineRule="auto"/>
        <w:rPr>
          <w:rFonts w:eastAsia="Times New Roman" w:cstheme="minorHAnsi"/>
          <w:b/>
          <w:i/>
          <w:color w:val="000000"/>
          <w:lang w:eastAsia="en-GB"/>
        </w:rPr>
      </w:pPr>
      <w:r w:rsidRPr="004A78AE">
        <w:rPr>
          <w:rFonts w:eastAsia="Times New Roman" w:cstheme="minorHAnsi"/>
          <w:b/>
          <w:i/>
          <w:color w:val="000000"/>
          <w:lang w:eastAsia="en-GB"/>
        </w:rPr>
        <w:t xml:space="preserve">Request to all pilot review groups to </w:t>
      </w:r>
      <w:r w:rsidRPr="00111D3F">
        <w:rPr>
          <w:rFonts w:eastAsia="Times New Roman" w:cstheme="minorHAnsi"/>
          <w:b/>
          <w:i/>
          <w:color w:val="000000"/>
          <w:lang w:eastAsia="en-GB"/>
        </w:rPr>
        <w:t>drop us a brief email with the status of your review for our records</w:t>
      </w:r>
      <w:r w:rsidRPr="004A78AE">
        <w:rPr>
          <w:rFonts w:eastAsia="Times New Roman" w:cstheme="minorHAnsi"/>
          <w:b/>
          <w:i/>
          <w:color w:val="000000"/>
          <w:lang w:eastAsia="en-GB"/>
        </w:rPr>
        <w:t>.</w:t>
      </w:r>
    </w:p>
    <w:p w14:paraId="1D4C42B4" w14:textId="77777777" w:rsidR="004A78AE" w:rsidRPr="004A78AE" w:rsidRDefault="004A78AE">
      <w:pPr>
        <w:rPr>
          <w:rFonts w:cstheme="minorHAnsi"/>
        </w:rPr>
      </w:pPr>
    </w:p>
    <w:sectPr w:rsidR="004A78AE" w:rsidRPr="004A78A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1D23D" w14:textId="77777777" w:rsidR="004E79ED" w:rsidRDefault="004E79ED" w:rsidP="009B2845">
      <w:pPr>
        <w:spacing w:after="0" w:line="240" w:lineRule="auto"/>
      </w:pPr>
      <w:r>
        <w:separator/>
      </w:r>
    </w:p>
  </w:endnote>
  <w:endnote w:type="continuationSeparator" w:id="0">
    <w:p w14:paraId="124FE2EA" w14:textId="77777777" w:rsidR="004E79ED" w:rsidRDefault="004E79ED" w:rsidP="009B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8AAD8" w14:textId="77777777" w:rsidR="004E79ED" w:rsidRDefault="004E79ED" w:rsidP="009B2845">
      <w:pPr>
        <w:spacing w:after="0" w:line="240" w:lineRule="auto"/>
      </w:pPr>
      <w:r>
        <w:separator/>
      </w:r>
    </w:p>
  </w:footnote>
  <w:footnote w:type="continuationSeparator" w:id="0">
    <w:p w14:paraId="62DA51E8" w14:textId="77777777" w:rsidR="004E79ED" w:rsidRDefault="004E79ED" w:rsidP="009B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33B0" w14:textId="42C3C6A2" w:rsidR="0029583B" w:rsidRDefault="0029583B" w:rsidP="0029583B">
    <w:pPr>
      <w:pStyle w:val="Header"/>
      <w:jc w:val="right"/>
    </w:pPr>
    <w:r>
      <w:rPr>
        <w:noProof/>
      </w:rPr>
      <w:drawing>
        <wp:inline distT="0" distB="0" distL="0" distR="0" wp14:anchorId="6BA81EB9" wp14:editId="436DCC3F">
          <wp:extent cx="2686050" cy="62417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3325" cy="625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551"/>
    <w:multiLevelType w:val="multilevel"/>
    <w:tmpl w:val="82B8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90EB6"/>
    <w:multiLevelType w:val="multilevel"/>
    <w:tmpl w:val="FE7A3A5E"/>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14A34"/>
    <w:multiLevelType w:val="hybridMultilevel"/>
    <w:tmpl w:val="CDE6A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4364A5"/>
    <w:multiLevelType w:val="hybridMultilevel"/>
    <w:tmpl w:val="9E9A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549C0"/>
    <w:multiLevelType w:val="multilevel"/>
    <w:tmpl w:val="1924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96174D"/>
    <w:multiLevelType w:val="multilevel"/>
    <w:tmpl w:val="13446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990E52"/>
    <w:multiLevelType w:val="multilevel"/>
    <w:tmpl w:val="225440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4292410"/>
    <w:multiLevelType w:val="hybridMultilevel"/>
    <w:tmpl w:val="4C0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num>
  <w:num w:numId="3">
    <w:abstractNumId w:val="5"/>
    <w:lvlOverride w:ilvl="0">
      <w:startOverride w:val="1"/>
    </w:lvlOverride>
  </w:num>
  <w:num w:numId="4">
    <w:abstractNumId w:val="5"/>
    <w:lvlOverride w:ilvl="0"/>
    <w:lvlOverride w:ilvl="1">
      <w:startOverride w:val="1"/>
    </w:lvlOverride>
  </w:num>
  <w:num w:numId="5">
    <w:abstractNumId w:val="4"/>
    <w:lvlOverride w:ilvl="0">
      <w:startOverride w:val="2"/>
    </w:lvlOverride>
  </w:num>
  <w:num w:numId="6">
    <w:abstractNumId w:val="0"/>
    <w:lvlOverride w:ilvl="0">
      <w:startOverride w:val="3"/>
    </w:lvlOverride>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7E"/>
    <w:rsid w:val="000B16A9"/>
    <w:rsid w:val="000F364C"/>
    <w:rsid w:val="00111D3F"/>
    <w:rsid w:val="001548A2"/>
    <w:rsid w:val="00217B81"/>
    <w:rsid w:val="00262C25"/>
    <w:rsid w:val="0029583B"/>
    <w:rsid w:val="00323116"/>
    <w:rsid w:val="003504E7"/>
    <w:rsid w:val="004A78AE"/>
    <w:rsid w:val="004E79ED"/>
    <w:rsid w:val="00604B10"/>
    <w:rsid w:val="006409F8"/>
    <w:rsid w:val="0065727E"/>
    <w:rsid w:val="00661FB1"/>
    <w:rsid w:val="006A0CC4"/>
    <w:rsid w:val="0091432A"/>
    <w:rsid w:val="009B2845"/>
    <w:rsid w:val="00A5148D"/>
    <w:rsid w:val="00B2620F"/>
    <w:rsid w:val="00B948EA"/>
    <w:rsid w:val="00BF1C69"/>
    <w:rsid w:val="00D74E36"/>
    <w:rsid w:val="00E0767B"/>
    <w:rsid w:val="00E77400"/>
    <w:rsid w:val="00E87A34"/>
    <w:rsid w:val="00F45C49"/>
    <w:rsid w:val="00FD06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67F79"/>
  <w15:chartTrackingRefBased/>
  <w15:docId w15:val="{267EFD71-33D3-44F2-AEF1-BFA6C048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4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4E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7E"/>
    <w:pPr>
      <w:ind w:left="720"/>
      <w:contextualSpacing/>
    </w:pPr>
  </w:style>
  <w:style w:type="paragraph" w:styleId="NormalWeb">
    <w:name w:val="Normal (Web)"/>
    <w:basedOn w:val="Normal"/>
    <w:uiPriority w:val="99"/>
    <w:unhideWhenUsed/>
    <w:rsid w:val="00640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74E3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74E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4E36"/>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29583B"/>
    <w:pPr>
      <w:widowControl w:val="0"/>
      <w:autoSpaceDE w:val="0"/>
      <w:autoSpaceDN w:val="0"/>
      <w:spacing w:after="0" w:line="240" w:lineRule="auto"/>
      <w:ind w:left="110"/>
    </w:pPr>
    <w:rPr>
      <w:rFonts w:ascii="Source Sans Pro" w:eastAsia="Source Sans Pro" w:hAnsi="Source Sans Pro" w:cs="Source Sans Pro"/>
      <w:lang w:val="en-US" w:eastAsia="en-US" w:bidi="en-US"/>
    </w:rPr>
  </w:style>
  <w:style w:type="paragraph" w:styleId="Header">
    <w:name w:val="header"/>
    <w:basedOn w:val="Normal"/>
    <w:link w:val="HeaderChar"/>
    <w:uiPriority w:val="99"/>
    <w:unhideWhenUsed/>
    <w:rsid w:val="0029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83B"/>
  </w:style>
  <w:style w:type="paragraph" w:styleId="Footer">
    <w:name w:val="footer"/>
    <w:basedOn w:val="Normal"/>
    <w:link w:val="FooterChar"/>
    <w:uiPriority w:val="99"/>
    <w:unhideWhenUsed/>
    <w:rsid w:val="0029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83B"/>
  </w:style>
  <w:style w:type="paragraph" w:styleId="BalloonText">
    <w:name w:val="Balloon Text"/>
    <w:basedOn w:val="Normal"/>
    <w:link w:val="BalloonTextChar"/>
    <w:uiPriority w:val="99"/>
    <w:semiHidden/>
    <w:unhideWhenUsed/>
    <w:rsid w:val="00295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83B"/>
    <w:rPr>
      <w:rFonts w:ascii="Segoe UI" w:hAnsi="Segoe UI" w:cs="Segoe UI"/>
      <w:sz w:val="18"/>
      <w:szCs w:val="18"/>
    </w:rPr>
  </w:style>
  <w:style w:type="character" w:styleId="Hyperlink">
    <w:name w:val="Hyperlink"/>
    <w:basedOn w:val="DefaultParagraphFont"/>
    <w:uiPriority w:val="99"/>
    <w:unhideWhenUsed/>
    <w:rsid w:val="00111D3F"/>
    <w:rPr>
      <w:color w:val="0000FF"/>
      <w:u w:val="single"/>
    </w:rPr>
  </w:style>
  <w:style w:type="paragraph" w:customStyle="1" w:styleId="Sub-head">
    <w:name w:val="Sub-head"/>
    <w:basedOn w:val="Heading2"/>
    <w:uiPriority w:val="1"/>
    <w:qFormat/>
    <w:rsid w:val="004A78AE"/>
    <w:pPr>
      <w:keepNext w:val="0"/>
      <w:keepLines w:val="0"/>
      <w:spacing w:before="0" w:line="280" w:lineRule="exact"/>
    </w:pPr>
    <w:rPr>
      <w:rFonts w:eastAsiaTheme="minorHAnsi" w:cstheme="minorBidi"/>
      <w:b/>
      <w:color w:val="44546A" w:themeColor="text2"/>
      <w:sz w:val="24"/>
      <w:szCs w:val="22"/>
      <w:lang w:eastAsia="en-US"/>
    </w:rPr>
  </w:style>
  <w:style w:type="paragraph" w:styleId="NoSpacing">
    <w:name w:val="No Spacing"/>
    <w:uiPriority w:val="1"/>
    <w:qFormat/>
    <w:rsid w:val="004A78AE"/>
    <w:pPr>
      <w:spacing w:after="0" w:line="240" w:lineRule="auto"/>
    </w:pPr>
    <w:rPr>
      <w:rFonts w:ascii="Source Sans Pro" w:eastAsiaTheme="minorHAnsi" w:hAnsi="Source Sans Pro"/>
      <w:lang w:eastAsia="en-US"/>
    </w:rPr>
  </w:style>
  <w:style w:type="character" w:styleId="UnresolvedMention">
    <w:name w:val="Unresolved Mention"/>
    <w:basedOn w:val="DefaultParagraphFont"/>
    <w:uiPriority w:val="99"/>
    <w:semiHidden/>
    <w:unhideWhenUsed/>
    <w:rsid w:val="006A0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274470">
      <w:bodyDiv w:val="1"/>
      <w:marLeft w:val="0"/>
      <w:marRight w:val="0"/>
      <w:marTop w:val="0"/>
      <w:marBottom w:val="0"/>
      <w:divBdr>
        <w:top w:val="none" w:sz="0" w:space="0" w:color="auto"/>
        <w:left w:val="none" w:sz="0" w:space="0" w:color="auto"/>
        <w:bottom w:val="none" w:sz="0" w:space="0" w:color="auto"/>
        <w:right w:val="none" w:sz="0" w:space="0" w:color="auto"/>
      </w:divBdr>
      <w:divsChild>
        <w:div w:id="1528526675">
          <w:marLeft w:val="0"/>
          <w:marRight w:val="0"/>
          <w:marTop w:val="0"/>
          <w:marBottom w:val="0"/>
          <w:divBdr>
            <w:top w:val="none" w:sz="0" w:space="0" w:color="auto"/>
            <w:left w:val="none" w:sz="0" w:space="0" w:color="auto"/>
            <w:bottom w:val="none" w:sz="0" w:space="0" w:color="auto"/>
            <w:right w:val="none" w:sz="0" w:space="0" w:color="auto"/>
          </w:divBdr>
          <w:divsChild>
            <w:div w:id="1426726223">
              <w:marLeft w:val="0"/>
              <w:marRight w:val="0"/>
              <w:marTop w:val="0"/>
              <w:marBottom w:val="0"/>
              <w:divBdr>
                <w:top w:val="none" w:sz="0" w:space="0" w:color="auto"/>
                <w:left w:val="none" w:sz="0" w:space="0" w:color="auto"/>
                <w:bottom w:val="none" w:sz="0" w:space="0" w:color="auto"/>
                <w:right w:val="none" w:sz="0" w:space="0" w:color="auto"/>
              </w:divBdr>
            </w:div>
            <w:div w:id="1974745788">
              <w:marLeft w:val="0"/>
              <w:marRight w:val="0"/>
              <w:marTop w:val="0"/>
              <w:marBottom w:val="0"/>
              <w:divBdr>
                <w:top w:val="none" w:sz="0" w:space="0" w:color="auto"/>
                <w:left w:val="none" w:sz="0" w:space="0" w:color="auto"/>
                <w:bottom w:val="none" w:sz="0" w:space="0" w:color="auto"/>
                <w:right w:val="none" w:sz="0" w:space="0" w:color="auto"/>
              </w:divBdr>
            </w:div>
          </w:divsChild>
        </w:div>
        <w:div w:id="1640912182">
          <w:marLeft w:val="0"/>
          <w:marRight w:val="0"/>
          <w:marTop w:val="0"/>
          <w:marBottom w:val="0"/>
          <w:divBdr>
            <w:top w:val="none" w:sz="0" w:space="0" w:color="auto"/>
            <w:left w:val="none" w:sz="0" w:space="0" w:color="auto"/>
            <w:bottom w:val="none" w:sz="0" w:space="0" w:color="auto"/>
            <w:right w:val="none" w:sz="0" w:space="0" w:color="auto"/>
          </w:divBdr>
        </w:div>
        <w:div w:id="243689955">
          <w:marLeft w:val="0"/>
          <w:marRight w:val="0"/>
          <w:marTop w:val="0"/>
          <w:marBottom w:val="0"/>
          <w:divBdr>
            <w:top w:val="none" w:sz="0" w:space="0" w:color="auto"/>
            <w:left w:val="none" w:sz="0" w:space="0" w:color="auto"/>
            <w:bottom w:val="none" w:sz="0" w:space="0" w:color="auto"/>
            <w:right w:val="none" w:sz="0" w:space="0" w:color="auto"/>
          </w:divBdr>
        </w:div>
        <w:div w:id="1630163888">
          <w:marLeft w:val="0"/>
          <w:marRight w:val="0"/>
          <w:marTop w:val="0"/>
          <w:marBottom w:val="0"/>
          <w:divBdr>
            <w:top w:val="none" w:sz="0" w:space="0" w:color="auto"/>
            <w:left w:val="none" w:sz="0" w:space="0" w:color="auto"/>
            <w:bottom w:val="none" w:sz="0" w:space="0" w:color="auto"/>
            <w:right w:val="none" w:sz="0" w:space="0" w:color="auto"/>
          </w:divBdr>
        </w:div>
        <w:div w:id="802891619">
          <w:marLeft w:val="0"/>
          <w:marRight w:val="0"/>
          <w:marTop w:val="0"/>
          <w:marBottom w:val="0"/>
          <w:divBdr>
            <w:top w:val="none" w:sz="0" w:space="0" w:color="auto"/>
            <w:left w:val="none" w:sz="0" w:space="0" w:color="auto"/>
            <w:bottom w:val="none" w:sz="0" w:space="0" w:color="auto"/>
            <w:right w:val="none" w:sz="0" w:space="0" w:color="auto"/>
          </w:divBdr>
        </w:div>
        <w:div w:id="254364454">
          <w:marLeft w:val="0"/>
          <w:marRight w:val="0"/>
          <w:marTop w:val="0"/>
          <w:marBottom w:val="0"/>
          <w:divBdr>
            <w:top w:val="none" w:sz="0" w:space="0" w:color="auto"/>
            <w:left w:val="none" w:sz="0" w:space="0" w:color="auto"/>
            <w:bottom w:val="none" w:sz="0" w:space="0" w:color="auto"/>
            <w:right w:val="none" w:sz="0" w:space="0" w:color="auto"/>
          </w:divBdr>
        </w:div>
        <w:div w:id="2120761770">
          <w:marLeft w:val="0"/>
          <w:marRight w:val="0"/>
          <w:marTop w:val="0"/>
          <w:marBottom w:val="0"/>
          <w:divBdr>
            <w:top w:val="none" w:sz="0" w:space="0" w:color="auto"/>
            <w:left w:val="none" w:sz="0" w:space="0" w:color="auto"/>
            <w:bottom w:val="none" w:sz="0" w:space="0" w:color="auto"/>
            <w:right w:val="none" w:sz="0" w:space="0" w:color="auto"/>
          </w:divBdr>
        </w:div>
        <w:div w:id="1140028785">
          <w:marLeft w:val="0"/>
          <w:marRight w:val="0"/>
          <w:marTop w:val="0"/>
          <w:marBottom w:val="0"/>
          <w:divBdr>
            <w:top w:val="none" w:sz="0" w:space="0" w:color="auto"/>
            <w:left w:val="none" w:sz="0" w:space="0" w:color="auto"/>
            <w:bottom w:val="none" w:sz="0" w:space="0" w:color="auto"/>
            <w:right w:val="none" w:sz="0" w:space="0" w:color="auto"/>
          </w:divBdr>
        </w:div>
        <w:div w:id="321857534">
          <w:marLeft w:val="0"/>
          <w:marRight w:val="0"/>
          <w:marTop w:val="0"/>
          <w:marBottom w:val="0"/>
          <w:divBdr>
            <w:top w:val="none" w:sz="0" w:space="0" w:color="auto"/>
            <w:left w:val="none" w:sz="0" w:space="0" w:color="auto"/>
            <w:bottom w:val="none" w:sz="0" w:space="0" w:color="auto"/>
            <w:right w:val="none" w:sz="0" w:space="0" w:color="auto"/>
          </w:divBdr>
        </w:div>
        <w:div w:id="1010717628">
          <w:marLeft w:val="0"/>
          <w:marRight w:val="0"/>
          <w:marTop w:val="0"/>
          <w:marBottom w:val="0"/>
          <w:divBdr>
            <w:top w:val="none" w:sz="0" w:space="0" w:color="auto"/>
            <w:left w:val="none" w:sz="0" w:space="0" w:color="auto"/>
            <w:bottom w:val="none" w:sz="0" w:space="0" w:color="auto"/>
            <w:right w:val="none" w:sz="0" w:space="0" w:color="auto"/>
          </w:divBdr>
        </w:div>
        <w:div w:id="1639996210">
          <w:marLeft w:val="0"/>
          <w:marRight w:val="0"/>
          <w:marTop w:val="0"/>
          <w:marBottom w:val="0"/>
          <w:divBdr>
            <w:top w:val="none" w:sz="0" w:space="0" w:color="auto"/>
            <w:left w:val="none" w:sz="0" w:space="0" w:color="auto"/>
            <w:bottom w:val="none" w:sz="0" w:space="0" w:color="auto"/>
            <w:right w:val="none" w:sz="0" w:space="0" w:color="auto"/>
          </w:divBdr>
        </w:div>
        <w:div w:id="713624760">
          <w:marLeft w:val="0"/>
          <w:marRight w:val="0"/>
          <w:marTop w:val="0"/>
          <w:marBottom w:val="0"/>
          <w:divBdr>
            <w:top w:val="none" w:sz="0" w:space="0" w:color="auto"/>
            <w:left w:val="none" w:sz="0" w:space="0" w:color="auto"/>
            <w:bottom w:val="none" w:sz="0" w:space="0" w:color="auto"/>
            <w:right w:val="none" w:sz="0" w:space="0" w:color="auto"/>
          </w:divBdr>
        </w:div>
        <w:div w:id="1799643495">
          <w:marLeft w:val="0"/>
          <w:marRight w:val="0"/>
          <w:marTop w:val="0"/>
          <w:marBottom w:val="0"/>
          <w:divBdr>
            <w:top w:val="none" w:sz="0" w:space="0" w:color="auto"/>
            <w:left w:val="none" w:sz="0" w:space="0" w:color="auto"/>
            <w:bottom w:val="none" w:sz="0" w:space="0" w:color="auto"/>
            <w:right w:val="none" w:sz="0" w:space="0" w:color="auto"/>
          </w:divBdr>
        </w:div>
        <w:div w:id="1236628256">
          <w:marLeft w:val="0"/>
          <w:marRight w:val="0"/>
          <w:marTop w:val="0"/>
          <w:marBottom w:val="0"/>
          <w:divBdr>
            <w:top w:val="none" w:sz="0" w:space="0" w:color="auto"/>
            <w:left w:val="none" w:sz="0" w:space="0" w:color="auto"/>
            <w:bottom w:val="none" w:sz="0" w:space="0" w:color="auto"/>
            <w:right w:val="none" w:sz="0" w:space="0" w:color="auto"/>
          </w:divBdr>
        </w:div>
        <w:div w:id="964888537">
          <w:marLeft w:val="0"/>
          <w:marRight w:val="0"/>
          <w:marTop w:val="0"/>
          <w:marBottom w:val="0"/>
          <w:divBdr>
            <w:top w:val="none" w:sz="0" w:space="0" w:color="auto"/>
            <w:left w:val="none" w:sz="0" w:space="0" w:color="auto"/>
            <w:bottom w:val="none" w:sz="0" w:space="0" w:color="auto"/>
            <w:right w:val="none" w:sz="0" w:space="0" w:color="auto"/>
          </w:divBdr>
        </w:div>
        <w:div w:id="460920441">
          <w:marLeft w:val="0"/>
          <w:marRight w:val="0"/>
          <w:marTop w:val="0"/>
          <w:marBottom w:val="0"/>
          <w:divBdr>
            <w:top w:val="none" w:sz="0" w:space="0" w:color="auto"/>
            <w:left w:val="none" w:sz="0" w:space="0" w:color="auto"/>
            <w:bottom w:val="none" w:sz="0" w:space="0" w:color="auto"/>
            <w:right w:val="none" w:sz="0" w:space="0" w:color="auto"/>
          </w:divBdr>
        </w:div>
        <w:div w:id="1034110588">
          <w:marLeft w:val="0"/>
          <w:marRight w:val="0"/>
          <w:marTop w:val="0"/>
          <w:marBottom w:val="0"/>
          <w:divBdr>
            <w:top w:val="none" w:sz="0" w:space="0" w:color="auto"/>
            <w:left w:val="none" w:sz="0" w:space="0" w:color="auto"/>
            <w:bottom w:val="none" w:sz="0" w:space="0" w:color="auto"/>
            <w:right w:val="none" w:sz="0" w:space="0" w:color="auto"/>
          </w:divBdr>
        </w:div>
        <w:div w:id="304430022">
          <w:marLeft w:val="0"/>
          <w:marRight w:val="0"/>
          <w:marTop w:val="0"/>
          <w:marBottom w:val="0"/>
          <w:divBdr>
            <w:top w:val="none" w:sz="0" w:space="0" w:color="auto"/>
            <w:left w:val="none" w:sz="0" w:space="0" w:color="auto"/>
            <w:bottom w:val="none" w:sz="0" w:space="0" w:color="auto"/>
            <w:right w:val="none" w:sz="0" w:space="0" w:color="auto"/>
          </w:divBdr>
        </w:div>
        <w:div w:id="1215505832">
          <w:marLeft w:val="0"/>
          <w:marRight w:val="0"/>
          <w:marTop w:val="0"/>
          <w:marBottom w:val="0"/>
          <w:divBdr>
            <w:top w:val="none" w:sz="0" w:space="0" w:color="auto"/>
            <w:left w:val="none" w:sz="0" w:space="0" w:color="auto"/>
            <w:bottom w:val="none" w:sz="0" w:space="0" w:color="auto"/>
            <w:right w:val="none" w:sz="0" w:space="0" w:color="auto"/>
          </w:divBdr>
          <w:divsChild>
            <w:div w:id="9223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6800">
      <w:bodyDiv w:val="1"/>
      <w:marLeft w:val="0"/>
      <w:marRight w:val="0"/>
      <w:marTop w:val="0"/>
      <w:marBottom w:val="0"/>
      <w:divBdr>
        <w:top w:val="none" w:sz="0" w:space="0" w:color="auto"/>
        <w:left w:val="none" w:sz="0" w:space="0" w:color="auto"/>
        <w:bottom w:val="none" w:sz="0" w:space="0" w:color="auto"/>
        <w:right w:val="none" w:sz="0" w:space="0" w:color="auto"/>
      </w:divBdr>
    </w:div>
    <w:div w:id="988020917">
      <w:bodyDiv w:val="1"/>
      <w:marLeft w:val="0"/>
      <w:marRight w:val="0"/>
      <w:marTop w:val="0"/>
      <w:marBottom w:val="0"/>
      <w:divBdr>
        <w:top w:val="none" w:sz="0" w:space="0" w:color="auto"/>
        <w:left w:val="none" w:sz="0" w:space="0" w:color="auto"/>
        <w:bottom w:val="none" w:sz="0" w:space="0" w:color="auto"/>
        <w:right w:val="none" w:sz="0" w:space="0" w:color="auto"/>
      </w:divBdr>
    </w:div>
    <w:div w:id="1449206236">
      <w:bodyDiv w:val="1"/>
      <w:marLeft w:val="0"/>
      <w:marRight w:val="0"/>
      <w:marTop w:val="0"/>
      <w:marBottom w:val="0"/>
      <w:divBdr>
        <w:top w:val="none" w:sz="0" w:space="0" w:color="auto"/>
        <w:left w:val="none" w:sz="0" w:space="0" w:color="auto"/>
        <w:bottom w:val="none" w:sz="0" w:space="0" w:color="auto"/>
        <w:right w:val="none" w:sz="0" w:space="0" w:color="auto"/>
      </w:divBdr>
    </w:div>
    <w:div w:id="1768382685">
      <w:bodyDiv w:val="1"/>
      <w:marLeft w:val="45"/>
      <w:marRight w:val="45"/>
      <w:marTop w:val="45"/>
      <w:marBottom w:val="45"/>
      <w:divBdr>
        <w:top w:val="none" w:sz="0" w:space="0" w:color="auto"/>
        <w:left w:val="none" w:sz="0" w:space="0" w:color="auto"/>
        <w:bottom w:val="none" w:sz="0" w:space="0" w:color="auto"/>
        <w:right w:val="none" w:sz="0" w:space="0" w:color="auto"/>
      </w:divBdr>
      <w:divsChild>
        <w:div w:id="63302377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k-of-bias@bristol.ac.uk" TargetMode="External"/><Relationship Id="rId3" Type="http://schemas.openxmlformats.org/officeDocument/2006/relationships/settings" Target="settings.xml"/><Relationship Id="rId7" Type="http://schemas.openxmlformats.org/officeDocument/2006/relationships/hyperlink" Target="https://www.dropbox.com/sh/boc6gh44jh4q3fb/AAAGiNSZHXNf_t8KVo0rhLRxa?dl=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sk-of-bias@bristo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Moore</dc:creator>
  <cp:keywords/>
  <dc:description/>
  <cp:lastModifiedBy>Ella Flemyng</cp:lastModifiedBy>
  <cp:revision>6</cp:revision>
  <dcterms:created xsi:type="dcterms:W3CDTF">2020-01-06T09:47:00Z</dcterms:created>
  <dcterms:modified xsi:type="dcterms:W3CDTF">2020-01-06T11:45:00Z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1998141414</vt:i4>
  </property>
</Properties>
</file>