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A24C8" w14:textId="7A6C9B8B" w:rsidR="0029583B" w:rsidRPr="00071D60" w:rsidRDefault="0029583B" w:rsidP="0029583B">
      <w:pPr>
        <w:pStyle w:val="TableParagraph"/>
        <w:ind w:left="0"/>
        <w:rPr>
          <w:rFonts w:asciiTheme="minorHAnsi" w:hAnsiTheme="minorHAnsi" w:cstheme="minorHAnsi"/>
        </w:rPr>
      </w:pPr>
      <w:bookmarkStart w:id="0" w:name="_Hlk36196764"/>
      <w:r w:rsidRPr="00071D60">
        <w:rPr>
          <w:rFonts w:asciiTheme="minorHAnsi" w:hAnsiTheme="minorHAnsi" w:cstheme="minorHAnsi"/>
          <w:b/>
        </w:rPr>
        <w:t>Meeting title</w:t>
      </w:r>
      <w:r w:rsidRPr="00071D60">
        <w:rPr>
          <w:rFonts w:asciiTheme="minorHAnsi" w:hAnsiTheme="minorHAnsi" w:cstheme="minorHAnsi"/>
        </w:rPr>
        <w:t xml:space="preserve">: </w:t>
      </w:r>
      <w:r w:rsidRPr="00071D60">
        <w:rPr>
          <w:rFonts w:asciiTheme="minorHAnsi" w:hAnsiTheme="minorHAnsi" w:cstheme="minorHAnsi"/>
        </w:rPr>
        <w:tab/>
      </w:r>
      <w:r w:rsidR="00111D3F" w:rsidRPr="00071D60">
        <w:rPr>
          <w:rFonts w:asciiTheme="minorHAnsi" w:hAnsiTheme="minorHAnsi" w:cstheme="minorHAnsi"/>
        </w:rPr>
        <w:tab/>
      </w:r>
      <w:proofErr w:type="spellStart"/>
      <w:r w:rsidRPr="00071D60">
        <w:rPr>
          <w:rFonts w:asciiTheme="minorHAnsi" w:hAnsiTheme="minorHAnsi" w:cstheme="minorHAnsi"/>
        </w:rPr>
        <w:t>RoB</w:t>
      </w:r>
      <w:proofErr w:type="spellEnd"/>
      <w:r w:rsidRPr="00071D60">
        <w:rPr>
          <w:rFonts w:asciiTheme="minorHAnsi" w:hAnsiTheme="minorHAnsi" w:cstheme="minorHAnsi"/>
        </w:rPr>
        <w:t xml:space="preserve"> 2 Pilot Web Clinic</w:t>
      </w:r>
    </w:p>
    <w:p w14:paraId="7AC1FB66" w14:textId="33982A25" w:rsidR="0029583B" w:rsidRPr="00071D60" w:rsidRDefault="0029583B" w:rsidP="0029583B">
      <w:pPr>
        <w:pStyle w:val="TableParagraph"/>
        <w:ind w:left="0"/>
        <w:rPr>
          <w:rFonts w:asciiTheme="minorHAnsi" w:hAnsiTheme="minorHAnsi" w:cstheme="minorHAnsi"/>
        </w:rPr>
      </w:pPr>
      <w:r w:rsidRPr="00071D60">
        <w:rPr>
          <w:rFonts w:asciiTheme="minorHAnsi" w:hAnsiTheme="minorHAnsi" w:cstheme="minorHAnsi"/>
          <w:b/>
        </w:rPr>
        <w:t>Location</w:t>
      </w:r>
      <w:r w:rsidRPr="00071D60">
        <w:rPr>
          <w:rFonts w:asciiTheme="minorHAnsi" w:hAnsiTheme="minorHAnsi" w:cstheme="minorHAnsi"/>
        </w:rPr>
        <w:t xml:space="preserve">: </w:t>
      </w:r>
      <w:r w:rsidRPr="00071D60">
        <w:rPr>
          <w:rFonts w:asciiTheme="minorHAnsi" w:hAnsiTheme="minorHAnsi" w:cstheme="minorHAnsi"/>
        </w:rPr>
        <w:tab/>
      </w:r>
      <w:r w:rsidR="00111D3F" w:rsidRPr="00071D60">
        <w:rPr>
          <w:rFonts w:asciiTheme="minorHAnsi" w:hAnsiTheme="minorHAnsi" w:cstheme="minorHAnsi"/>
        </w:rPr>
        <w:tab/>
      </w:r>
      <w:proofErr w:type="spellStart"/>
      <w:r w:rsidRPr="00071D60">
        <w:rPr>
          <w:rFonts w:asciiTheme="minorHAnsi" w:hAnsiTheme="minorHAnsi" w:cstheme="minorHAnsi"/>
        </w:rPr>
        <w:t>GoTo</w:t>
      </w:r>
      <w:proofErr w:type="spellEnd"/>
      <w:r w:rsidRPr="00071D60">
        <w:rPr>
          <w:rFonts w:asciiTheme="minorHAnsi" w:hAnsiTheme="minorHAnsi" w:cstheme="minorHAnsi"/>
        </w:rPr>
        <w:t xml:space="preserve"> Meeting</w:t>
      </w:r>
    </w:p>
    <w:p w14:paraId="7ED663DF" w14:textId="6BD00851" w:rsidR="0029583B" w:rsidRPr="00071D60" w:rsidRDefault="0029583B" w:rsidP="0029583B">
      <w:pPr>
        <w:pStyle w:val="TableParagraph"/>
        <w:ind w:left="0"/>
        <w:rPr>
          <w:rFonts w:asciiTheme="minorHAnsi" w:hAnsiTheme="minorHAnsi" w:cstheme="minorHAnsi"/>
        </w:rPr>
      </w:pPr>
      <w:r w:rsidRPr="00071D60">
        <w:rPr>
          <w:rFonts w:asciiTheme="minorHAnsi" w:hAnsiTheme="minorHAnsi" w:cstheme="minorHAnsi"/>
          <w:b/>
          <w:bCs/>
        </w:rPr>
        <w:t>Date and time</w:t>
      </w:r>
      <w:r w:rsidRPr="00071D60">
        <w:rPr>
          <w:rFonts w:asciiTheme="minorHAnsi" w:hAnsiTheme="minorHAnsi" w:cstheme="minorHAnsi"/>
        </w:rPr>
        <w:t xml:space="preserve">: </w:t>
      </w:r>
      <w:r w:rsidR="00111D3F" w:rsidRPr="00071D60">
        <w:rPr>
          <w:rFonts w:asciiTheme="minorHAnsi" w:hAnsiTheme="minorHAnsi" w:cstheme="minorHAnsi"/>
        </w:rPr>
        <w:tab/>
      </w:r>
      <w:r w:rsidR="00111D3F" w:rsidRPr="00071D60">
        <w:rPr>
          <w:rFonts w:asciiTheme="minorHAnsi" w:hAnsiTheme="minorHAnsi" w:cstheme="minorHAnsi"/>
        </w:rPr>
        <w:tab/>
      </w:r>
      <w:r w:rsidR="000D24EA">
        <w:rPr>
          <w:rFonts w:asciiTheme="minorHAnsi" w:hAnsiTheme="minorHAnsi" w:cstheme="minorHAnsi"/>
        </w:rPr>
        <w:t>2</w:t>
      </w:r>
      <w:r w:rsidR="0025155B">
        <w:rPr>
          <w:rFonts w:asciiTheme="minorHAnsi" w:hAnsiTheme="minorHAnsi" w:cstheme="minorHAnsi"/>
        </w:rPr>
        <w:t>4</w:t>
      </w:r>
      <w:r w:rsidR="000D24EA">
        <w:rPr>
          <w:rFonts w:asciiTheme="minorHAnsi" w:hAnsiTheme="minorHAnsi" w:cstheme="minorHAnsi"/>
        </w:rPr>
        <w:t xml:space="preserve"> </w:t>
      </w:r>
      <w:r w:rsidR="0025155B">
        <w:rPr>
          <w:rFonts w:asciiTheme="minorHAnsi" w:hAnsiTheme="minorHAnsi" w:cstheme="minorHAnsi"/>
        </w:rPr>
        <w:t>September</w:t>
      </w:r>
      <w:r w:rsidR="000D24EA">
        <w:rPr>
          <w:rFonts w:asciiTheme="minorHAnsi" w:hAnsiTheme="minorHAnsi" w:cstheme="minorHAnsi"/>
        </w:rPr>
        <w:t xml:space="preserve"> 2020, </w:t>
      </w:r>
      <w:r w:rsidR="0025155B">
        <w:rPr>
          <w:rFonts w:asciiTheme="minorHAnsi" w:hAnsiTheme="minorHAnsi" w:cstheme="minorHAnsi"/>
        </w:rPr>
        <w:t>16</w:t>
      </w:r>
      <w:r w:rsidR="000D24EA">
        <w:rPr>
          <w:rFonts w:asciiTheme="minorHAnsi" w:hAnsiTheme="minorHAnsi" w:cstheme="minorHAnsi"/>
        </w:rPr>
        <w:t>:00-1</w:t>
      </w:r>
      <w:r w:rsidR="0025155B">
        <w:rPr>
          <w:rFonts w:asciiTheme="minorHAnsi" w:hAnsiTheme="minorHAnsi" w:cstheme="minorHAnsi"/>
        </w:rPr>
        <w:t>7</w:t>
      </w:r>
      <w:r w:rsidR="000D24EA">
        <w:rPr>
          <w:rFonts w:asciiTheme="minorHAnsi" w:hAnsiTheme="minorHAnsi" w:cstheme="minorHAnsi"/>
        </w:rPr>
        <w:t>:00</w:t>
      </w:r>
      <w:r w:rsidRPr="00071D60">
        <w:rPr>
          <w:rFonts w:asciiTheme="minorHAnsi" w:hAnsiTheme="minorHAnsi" w:cstheme="minorHAnsi"/>
        </w:rPr>
        <w:t xml:space="preserve"> (</w:t>
      </w:r>
      <w:r w:rsidR="003E4561" w:rsidRPr="00071D60">
        <w:rPr>
          <w:rFonts w:asciiTheme="minorHAnsi" w:hAnsiTheme="minorHAnsi" w:cstheme="minorHAnsi"/>
        </w:rPr>
        <w:t>BST</w:t>
      </w:r>
      <w:r w:rsidRPr="00071D60">
        <w:rPr>
          <w:rFonts w:asciiTheme="minorHAnsi" w:hAnsiTheme="minorHAnsi" w:cstheme="minorHAnsi"/>
        </w:rPr>
        <w:t>)</w:t>
      </w:r>
    </w:p>
    <w:p w14:paraId="01C270E7" w14:textId="0033A13D" w:rsidR="0029583B" w:rsidRPr="00071D60" w:rsidRDefault="0029583B" w:rsidP="0029583B">
      <w:pPr>
        <w:pStyle w:val="TableParagraph"/>
        <w:ind w:left="0"/>
        <w:rPr>
          <w:rFonts w:asciiTheme="minorHAnsi" w:hAnsiTheme="minorHAnsi" w:cstheme="minorHAnsi"/>
        </w:rPr>
      </w:pPr>
      <w:r w:rsidRPr="00071D60">
        <w:rPr>
          <w:rFonts w:asciiTheme="minorHAnsi" w:hAnsiTheme="minorHAnsi" w:cstheme="minorHAnsi"/>
          <w:b/>
          <w:bCs/>
        </w:rPr>
        <w:t>Recorded</w:t>
      </w:r>
      <w:r w:rsidRPr="00071D60">
        <w:rPr>
          <w:rFonts w:asciiTheme="minorHAnsi" w:hAnsiTheme="minorHAnsi" w:cstheme="minorHAnsi"/>
        </w:rPr>
        <w:t xml:space="preserve">: </w:t>
      </w:r>
      <w:r w:rsidRPr="00071D60">
        <w:rPr>
          <w:rFonts w:asciiTheme="minorHAnsi" w:hAnsiTheme="minorHAnsi" w:cstheme="minorHAnsi"/>
        </w:rPr>
        <w:tab/>
      </w:r>
      <w:r w:rsidR="00111D3F" w:rsidRPr="00071D60">
        <w:rPr>
          <w:rFonts w:asciiTheme="minorHAnsi" w:hAnsiTheme="minorHAnsi" w:cstheme="minorHAnsi"/>
        </w:rPr>
        <w:tab/>
      </w:r>
      <w:r w:rsidRPr="00071D60">
        <w:rPr>
          <w:rFonts w:asciiTheme="minorHAnsi" w:hAnsiTheme="minorHAnsi" w:cstheme="minorHAnsi"/>
        </w:rPr>
        <w:t>Yes</w:t>
      </w:r>
      <w:r w:rsidR="00262C25" w:rsidRPr="00071D60">
        <w:rPr>
          <w:rFonts w:asciiTheme="minorHAnsi" w:hAnsiTheme="minorHAnsi" w:cstheme="minorHAnsi"/>
        </w:rPr>
        <w:t xml:space="preserve"> </w:t>
      </w:r>
      <w:r w:rsidR="00ED7FAF" w:rsidRPr="00071D60">
        <w:rPr>
          <w:rStyle w:val="Hyperlink"/>
          <w:rFonts w:asciiTheme="minorHAnsi" w:hAnsiTheme="minorHAnsi" w:cstheme="minorHAnsi"/>
          <w:color w:val="auto"/>
          <w:u w:val="none"/>
        </w:rPr>
        <w:t xml:space="preserve">(all past recordings are available </w:t>
      </w:r>
      <w:hyperlink r:id="rId11" w:history="1">
        <w:r w:rsidR="00ED7FAF" w:rsidRPr="00071D60">
          <w:rPr>
            <w:rStyle w:val="Hyperlink"/>
            <w:rFonts w:asciiTheme="minorHAnsi" w:hAnsiTheme="minorHAnsi" w:cstheme="minorHAnsi"/>
          </w:rPr>
          <w:t>here</w:t>
        </w:r>
      </w:hyperlink>
      <w:r w:rsidR="00ED7FAF" w:rsidRPr="00071D60">
        <w:rPr>
          <w:rStyle w:val="Hyperlink"/>
          <w:rFonts w:asciiTheme="minorHAnsi" w:hAnsiTheme="minorHAnsi" w:cstheme="minorHAnsi"/>
          <w:color w:val="auto"/>
          <w:u w:val="none"/>
        </w:rPr>
        <w:t>)</w:t>
      </w:r>
    </w:p>
    <w:p w14:paraId="1B721062" w14:textId="77777777" w:rsidR="0029583B" w:rsidRPr="00071D60" w:rsidRDefault="0029583B" w:rsidP="0029583B">
      <w:pPr>
        <w:pStyle w:val="TableParagraph"/>
        <w:ind w:left="0"/>
        <w:rPr>
          <w:rFonts w:asciiTheme="minorHAnsi" w:hAnsiTheme="minorHAnsi" w:cstheme="minorHAnsi"/>
          <w:b/>
        </w:rPr>
      </w:pPr>
      <w:bookmarkStart w:id="1" w:name="2.1.2_Identifying_scientific_misconduct_"/>
      <w:bookmarkStart w:id="2" w:name="2.1.3.5.1_Resolution_for_unpublished_Coc"/>
      <w:bookmarkStart w:id="3" w:name="2.4_Support_for_Cochrane_Review_Groups_a"/>
      <w:bookmarkStart w:id="4" w:name="2.1.3.4_What_to_do_when_there_is_a_publi"/>
      <w:bookmarkEnd w:id="1"/>
      <w:bookmarkEnd w:id="2"/>
      <w:bookmarkEnd w:id="3"/>
      <w:bookmarkEnd w:id="4"/>
    </w:p>
    <w:p w14:paraId="2D7D7E0F" w14:textId="688A9CF2" w:rsidR="0029583B" w:rsidRPr="00071D60" w:rsidRDefault="0029583B" w:rsidP="0029583B">
      <w:pPr>
        <w:rPr>
          <w:rFonts w:cstheme="minorHAnsi"/>
          <w:b/>
        </w:rPr>
      </w:pPr>
      <w:bookmarkStart w:id="5" w:name="2.4.1_Cochrane_policy_forum"/>
      <w:bookmarkEnd w:id="5"/>
      <w:r w:rsidRPr="00071D60">
        <w:rPr>
          <w:rFonts w:cstheme="minorHAnsi"/>
          <w:b/>
        </w:rPr>
        <w:t xml:space="preserve">Chair: </w:t>
      </w:r>
      <w:r w:rsidRPr="00071D60">
        <w:rPr>
          <w:rFonts w:cstheme="minorHAnsi"/>
          <w:b/>
        </w:rPr>
        <w:tab/>
      </w:r>
      <w:r w:rsidRPr="00071D60">
        <w:rPr>
          <w:rFonts w:cstheme="minorHAnsi"/>
          <w:b/>
        </w:rPr>
        <w:tab/>
      </w:r>
      <w:r w:rsidR="00111D3F" w:rsidRPr="00071D60">
        <w:rPr>
          <w:rFonts w:cstheme="minorHAnsi"/>
          <w:b/>
        </w:rPr>
        <w:tab/>
      </w:r>
      <w:r w:rsidR="00EF589F" w:rsidRPr="00071D60">
        <w:rPr>
          <w:rFonts w:cstheme="minorHAnsi"/>
        </w:rPr>
        <w:t xml:space="preserve">Kerry Dwan (Methods Support Unit Lead and Statistical Editor) </w:t>
      </w:r>
    </w:p>
    <w:p w14:paraId="14D93970" w14:textId="0ED34C48" w:rsidR="0029583B" w:rsidRPr="00071D60" w:rsidRDefault="0029583B" w:rsidP="00EF589F">
      <w:pPr>
        <w:ind w:left="2160" w:hanging="2160"/>
        <w:rPr>
          <w:rFonts w:cstheme="minorHAnsi"/>
          <w:b/>
        </w:rPr>
      </w:pPr>
      <w:r w:rsidRPr="00071D60">
        <w:rPr>
          <w:rFonts w:cstheme="minorHAnsi"/>
          <w:b/>
        </w:rPr>
        <w:t xml:space="preserve">Other organisers: </w:t>
      </w:r>
      <w:r w:rsidR="00111D3F" w:rsidRPr="00071D60">
        <w:rPr>
          <w:rFonts w:cstheme="minorHAnsi"/>
          <w:b/>
        </w:rPr>
        <w:tab/>
      </w:r>
      <w:r w:rsidRPr="00071D60">
        <w:rPr>
          <w:rFonts w:cstheme="minorHAnsi"/>
        </w:rPr>
        <w:t>Tess Moore (</w:t>
      </w:r>
      <w:r w:rsidR="00111D3F" w:rsidRPr="00071D60">
        <w:rPr>
          <w:rFonts w:cstheme="minorHAnsi"/>
        </w:rPr>
        <w:t>Systematic Review Methodology Editor)</w:t>
      </w:r>
      <w:r w:rsidR="003E4561" w:rsidRPr="00071D60">
        <w:rPr>
          <w:rFonts w:cstheme="minorHAnsi"/>
        </w:rPr>
        <w:t xml:space="preserve">, </w:t>
      </w:r>
      <w:r w:rsidR="00EF589F" w:rsidRPr="00071D60">
        <w:rPr>
          <w:rFonts w:cstheme="minorHAnsi"/>
        </w:rPr>
        <w:t>Ella Flemyng (Methods Implementation Coordinator)</w:t>
      </w:r>
      <w:r w:rsidR="00DB14E8" w:rsidRPr="00071D60">
        <w:rPr>
          <w:rFonts w:cstheme="minorHAnsi"/>
        </w:rPr>
        <w:t>, Bias Methods Group</w:t>
      </w:r>
    </w:p>
    <w:p w14:paraId="6C7D2E17" w14:textId="5178D23C" w:rsidR="0029583B" w:rsidRPr="00071D60" w:rsidRDefault="00111D3F" w:rsidP="00111D3F">
      <w:pPr>
        <w:ind w:left="2160" w:hanging="2160"/>
        <w:rPr>
          <w:rFonts w:cstheme="minorHAnsi"/>
        </w:rPr>
      </w:pPr>
      <w:r w:rsidRPr="00071D60">
        <w:rPr>
          <w:rFonts w:cstheme="minorHAnsi"/>
          <w:b/>
        </w:rPr>
        <w:t>Notes</w:t>
      </w:r>
      <w:r w:rsidR="0029583B" w:rsidRPr="00071D60">
        <w:rPr>
          <w:rFonts w:cstheme="minorHAnsi"/>
        </w:rPr>
        <w:t xml:space="preserve">: </w:t>
      </w:r>
      <w:r w:rsidR="0029583B" w:rsidRPr="00071D60">
        <w:rPr>
          <w:rFonts w:cstheme="minorHAnsi"/>
        </w:rPr>
        <w:tab/>
      </w:r>
      <w:r w:rsidRPr="00071D60">
        <w:rPr>
          <w:rFonts w:cstheme="minorHAnsi"/>
        </w:rPr>
        <w:t>Tess Moore (Systematic Review Methodology Editor)</w:t>
      </w:r>
    </w:p>
    <w:p w14:paraId="7BFB98EA" w14:textId="4714D969" w:rsidR="000D41BB" w:rsidRPr="00071D60" w:rsidRDefault="000D41BB" w:rsidP="000D41BB">
      <w:pPr>
        <w:ind w:left="2160" w:hanging="2160"/>
        <w:rPr>
          <w:rFonts w:cstheme="minorHAnsi"/>
          <w:b/>
          <w:bCs/>
        </w:rPr>
      </w:pPr>
      <w:r w:rsidRPr="00071D60">
        <w:rPr>
          <w:rFonts w:cstheme="minorHAnsi"/>
          <w:b/>
          <w:bCs/>
        </w:rPr>
        <w:t xml:space="preserve">Agenda: </w:t>
      </w:r>
    </w:p>
    <w:p w14:paraId="7F1B1E9A" w14:textId="05E562F8" w:rsidR="000D41BB" w:rsidRPr="00071D60" w:rsidRDefault="000D41BB" w:rsidP="00D04C3B">
      <w:pPr>
        <w:pStyle w:val="ListParagraph"/>
        <w:numPr>
          <w:ilvl w:val="0"/>
          <w:numId w:val="1"/>
        </w:numPr>
        <w:rPr>
          <w:rFonts w:cstheme="minorHAnsi"/>
        </w:rPr>
      </w:pPr>
      <w:r w:rsidRPr="00071D60">
        <w:rPr>
          <w:rFonts w:cstheme="minorHAnsi"/>
        </w:rPr>
        <w:t xml:space="preserve">Updates from last Web Clinic:  </w:t>
      </w:r>
    </w:p>
    <w:p w14:paraId="3D34C04E" w14:textId="2387D59F" w:rsidR="00284D67" w:rsidRPr="00284D67" w:rsidRDefault="000D41BB" w:rsidP="00284D67">
      <w:pPr>
        <w:pStyle w:val="ListParagraph"/>
        <w:numPr>
          <w:ilvl w:val="1"/>
          <w:numId w:val="1"/>
        </w:numPr>
        <w:rPr>
          <w:rFonts w:cstheme="minorHAnsi"/>
        </w:rPr>
      </w:pPr>
      <w:r w:rsidRPr="00071D60">
        <w:rPr>
          <w:rFonts w:cstheme="minorHAnsi"/>
        </w:rPr>
        <w:t>Update on numbers of Reviews in the Pilot.</w:t>
      </w:r>
    </w:p>
    <w:p w14:paraId="580A9CEC" w14:textId="2A32DF3B" w:rsidR="00284D67" w:rsidRPr="00284D67" w:rsidRDefault="00284D67" w:rsidP="00284D67">
      <w:pPr>
        <w:rPr>
          <w:rFonts w:cstheme="minorHAnsi"/>
        </w:rPr>
      </w:pPr>
      <w:r>
        <w:rPr>
          <w:noProof/>
        </w:rPr>
        <w:drawing>
          <wp:inline distT="0" distB="0" distL="0" distR="0" wp14:anchorId="7CAA9792" wp14:editId="5DEADF4B">
            <wp:extent cx="5731510" cy="3271520"/>
            <wp:effectExtent l="0" t="0" r="2540" b="5080"/>
            <wp:docPr id="1" name="Chart 1">
              <a:extLst xmlns:a="http://schemas.openxmlformats.org/drawingml/2006/main">
                <a:ext uri="{FF2B5EF4-FFF2-40B4-BE49-F238E27FC236}">
                  <a16:creationId xmlns:a16="http://schemas.microsoft.com/office/drawing/2014/main" id="{476DD990-FE69-4274-BB02-5094A48A3D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0B0168" w14:textId="0E1DCDB9" w:rsidR="004062B3" w:rsidRPr="004D16B8" w:rsidRDefault="00F66815" w:rsidP="00284D67">
      <w:pPr>
        <w:pStyle w:val="ListParagraph"/>
        <w:ind w:left="1440"/>
        <w:jc w:val="center"/>
        <w:rPr>
          <w:rFonts w:cstheme="minorHAnsi"/>
        </w:rPr>
      </w:pPr>
      <w:r w:rsidRPr="004D16B8">
        <w:rPr>
          <w:rFonts w:cstheme="minorHAnsi"/>
        </w:rPr>
        <w:t xml:space="preserve">72 using </w:t>
      </w:r>
      <w:proofErr w:type="spellStart"/>
      <w:r w:rsidRPr="004D16B8">
        <w:rPr>
          <w:rFonts w:cstheme="minorHAnsi"/>
        </w:rPr>
        <w:t>RoB</w:t>
      </w:r>
      <w:proofErr w:type="spellEnd"/>
      <w:r w:rsidRPr="004D16B8">
        <w:rPr>
          <w:rFonts w:cstheme="minorHAnsi"/>
        </w:rPr>
        <w:t xml:space="preserve"> 2, with another 15 that have expressed an interest</w:t>
      </w:r>
    </w:p>
    <w:p w14:paraId="2869FDA9" w14:textId="30A1A052" w:rsidR="00F66815" w:rsidRPr="004D16B8" w:rsidRDefault="00F66815" w:rsidP="00284D67">
      <w:pPr>
        <w:pStyle w:val="ListParagraph"/>
        <w:ind w:left="1440"/>
        <w:jc w:val="center"/>
        <w:rPr>
          <w:rFonts w:cstheme="minorHAnsi"/>
        </w:rPr>
      </w:pPr>
      <w:r w:rsidRPr="004D16B8">
        <w:rPr>
          <w:rFonts w:cstheme="minorHAnsi"/>
        </w:rPr>
        <w:t xml:space="preserve">5 reviews have been submitted </w:t>
      </w:r>
    </w:p>
    <w:p w14:paraId="43903F0F" w14:textId="7F1AE132" w:rsidR="00F66815" w:rsidRDefault="00F66815" w:rsidP="00284D67">
      <w:pPr>
        <w:pStyle w:val="ListParagraph"/>
        <w:ind w:left="1440"/>
        <w:jc w:val="center"/>
        <w:rPr>
          <w:rFonts w:cstheme="minorHAnsi"/>
        </w:rPr>
      </w:pPr>
      <w:r w:rsidRPr="004D16B8">
        <w:rPr>
          <w:rFonts w:cstheme="minorHAnsi"/>
        </w:rPr>
        <w:t>The first has moved to copyedit today</w:t>
      </w:r>
    </w:p>
    <w:p w14:paraId="453E2F14" w14:textId="7DA0EC1A" w:rsidR="00F66815" w:rsidRDefault="00F66815" w:rsidP="00284D67">
      <w:pPr>
        <w:pStyle w:val="ListParagraph"/>
        <w:ind w:left="1440"/>
        <w:jc w:val="center"/>
        <w:rPr>
          <w:rFonts w:cstheme="minorHAnsi"/>
        </w:rPr>
      </w:pPr>
      <w:bookmarkStart w:id="6" w:name="_GoBack"/>
      <w:bookmarkEnd w:id="6"/>
    </w:p>
    <w:p w14:paraId="218E997C" w14:textId="77777777" w:rsidR="00F66815" w:rsidRPr="004062B3" w:rsidRDefault="00F66815" w:rsidP="00284D67">
      <w:pPr>
        <w:pStyle w:val="ListParagraph"/>
        <w:ind w:left="1440"/>
        <w:jc w:val="center"/>
        <w:rPr>
          <w:rFonts w:cstheme="minorHAnsi"/>
        </w:rPr>
      </w:pPr>
    </w:p>
    <w:p w14:paraId="701466CB" w14:textId="7788AF91" w:rsidR="0025155B" w:rsidRDefault="0025155B" w:rsidP="00D04C3B">
      <w:pPr>
        <w:pStyle w:val="ListParagraph"/>
        <w:numPr>
          <w:ilvl w:val="0"/>
          <w:numId w:val="1"/>
        </w:numPr>
        <w:rPr>
          <w:rFonts w:cstheme="minorHAnsi"/>
        </w:rPr>
      </w:pPr>
      <w:r>
        <w:rPr>
          <w:rFonts w:cstheme="minorHAnsi"/>
        </w:rPr>
        <w:t>Questions to be discussed:</w:t>
      </w:r>
    </w:p>
    <w:p w14:paraId="141A1D3D" w14:textId="77777777" w:rsidR="0025155B" w:rsidRDefault="0025155B" w:rsidP="0025155B">
      <w:pPr>
        <w:pStyle w:val="ListParagraph"/>
        <w:rPr>
          <w:rFonts w:cstheme="minorHAnsi"/>
        </w:rPr>
      </w:pPr>
    </w:p>
    <w:p w14:paraId="1329CABF" w14:textId="46200DE9" w:rsidR="00D539B0" w:rsidRPr="00D539B0" w:rsidRDefault="00D539B0" w:rsidP="00D539B0">
      <w:pPr>
        <w:pStyle w:val="ListParagraph"/>
        <w:numPr>
          <w:ilvl w:val="1"/>
          <w:numId w:val="1"/>
        </w:numPr>
        <w:spacing w:after="0" w:line="240" w:lineRule="auto"/>
        <w:contextualSpacing w:val="0"/>
        <w:rPr>
          <w:rFonts w:eastAsia="Times New Roman"/>
          <w:b/>
          <w:bCs/>
          <w:lang w:eastAsia="en-US"/>
        </w:rPr>
      </w:pPr>
      <w:r w:rsidRPr="00D539B0">
        <w:rPr>
          <w:rFonts w:eastAsia="Times New Roman"/>
          <w:b/>
          <w:bCs/>
          <w:lang w:eastAsia="en-US"/>
        </w:rPr>
        <w:t xml:space="preserve">Is there an easy way for 2 reviewers to use the spreadsheet, blinded to the </w:t>
      </w:r>
      <w:proofErr w:type="gramStart"/>
      <w:r w:rsidRPr="00D539B0">
        <w:rPr>
          <w:rFonts w:eastAsia="Times New Roman"/>
          <w:b/>
          <w:bCs/>
          <w:lang w:eastAsia="en-US"/>
        </w:rPr>
        <w:t>others</w:t>
      </w:r>
      <w:proofErr w:type="gramEnd"/>
      <w:r w:rsidRPr="00D539B0">
        <w:rPr>
          <w:rFonts w:eastAsia="Times New Roman"/>
          <w:b/>
          <w:bCs/>
          <w:lang w:eastAsia="en-US"/>
        </w:rPr>
        <w:t xml:space="preserve"> judgements until the discrepancy check? (Neil O’Connell):</w:t>
      </w:r>
    </w:p>
    <w:p w14:paraId="4553CB0B" w14:textId="77777777" w:rsidR="00D539B0" w:rsidRDefault="00D539B0" w:rsidP="00D539B0">
      <w:pPr>
        <w:spacing w:after="0" w:line="240" w:lineRule="auto"/>
        <w:rPr>
          <w:rFonts w:eastAsia="Times New Roman"/>
          <w:lang w:eastAsia="en-US"/>
        </w:rPr>
      </w:pPr>
    </w:p>
    <w:p w14:paraId="3AA12DAD" w14:textId="56C26F8C" w:rsidR="00D539B0" w:rsidRDefault="00D539B0" w:rsidP="00D539B0">
      <w:pPr>
        <w:spacing w:after="0" w:line="240" w:lineRule="auto"/>
        <w:rPr>
          <w:rFonts w:eastAsia="Times New Roman"/>
          <w:lang w:eastAsia="en-US"/>
        </w:rPr>
      </w:pPr>
      <w:r>
        <w:rPr>
          <w:rFonts w:eastAsia="Times New Roman"/>
          <w:lang w:eastAsia="en-US"/>
        </w:rPr>
        <w:t xml:space="preserve">You can use a separate spreadsheet each </w:t>
      </w:r>
      <w:proofErr w:type="gramStart"/>
      <w:r>
        <w:rPr>
          <w:rFonts w:eastAsia="Times New Roman"/>
          <w:lang w:eastAsia="en-US"/>
        </w:rPr>
        <w:t>as long as</w:t>
      </w:r>
      <w:proofErr w:type="gramEnd"/>
      <w:r>
        <w:rPr>
          <w:rFonts w:eastAsia="Times New Roman"/>
          <w:lang w:eastAsia="en-US"/>
        </w:rPr>
        <w:t xml:space="preserve"> you agree on the unique code for each study and outcome. Then you can follow the steps for the discrepancy check.</w:t>
      </w:r>
    </w:p>
    <w:p w14:paraId="7C3E27C5" w14:textId="77777777" w:rsidR="00D539B0" w:rsidRDefault="00D539B0" w:rsidP="00D539B0">
      <w:pPr>
        <w:spacing w:after="0" w:line="240" w:lineRule="auto"/>
        <w:rPr>
          <w:rFonts w:eastAsia="Times New Roman"/>
          <w:lang w:eastAsia="en-US"/>
        </w:rPr>
      </w:pPr>
    </w:p>
    <w:p w14:paraId="6404B215" w14:textId="7BE87512" w:rsidR="0025155B" w:rsidRPr="00EC00D4" w:rsidRDefault="0025155B" w:rsidP="0025155B">
      <w:pPr>
        <w:pStyle w:val="ListParagraph"/>
        <w:numPr>
          <w:ilvl w:val="1"/>
          <w:numId w:val="1"/>
        </w:numPr>
        <w:rPr>
          <w:rFonts w:cstheme="minorHAnsi"/>
          <w:b/>
          <w:bCs/>
        </w:rPr>
      </w:pPr>
      <w:r w:rsidRPr="00EC00D4">
        <w:rPr>
          <w:rFonts w:cstheme="minorHAnsi"/>
          <w:b/>
          <w:bCs/>
        </w:rPr>
        <w:lastRenderedPageBreak/>
        <w:t>How do we do a discrepancy check for the judgements? (Sarah Hetrick):</w:t>
      </w:r>
    </w:p>
    <w:p w14:paraId="1BC188F0" w14:textId="593EC40D" w:rsidR="0025155B" w:rsidRDefault="0025155B" w:rsidP="0025155B">
      <w:pPr>
        <w:rPr>
          <w:rFonts w:cstheme="minorHAnsi"/>
        </w:rPr>
      </w:pPr>
      <w:r>
        <w:rPr>
          <w:rFonts w:cstheme="minorHAnsi"/>
        </w:rPr>
        <w:t>You can do this within the excel tool and this is described on the first tab of the excel tool</w:t>
      </w:r>
      <w:r w:rsidR="001F09DB">
        <w:rPr>
          <w:rFonts w:cstheme="minorHAnsi"/>
        </w:rPr>
        <w:t xml:space="preserve">. How to do the discrepancy check was demonstrated. It was highlighted that the two assessors should save their independent spreadsheets and then create a third consensus spreadsheet as when you do the discrepancy check it will change the first </w:t>
      </w:r>
      <w:proofErr w:type="gramStart"/>
      <w:r w:rsidR="001F09DB">
        <w:rPr>
          <w:rFonts w:cstheme="minorHAnsi"/>
        </w:rPr>
        <w:t>assessors</w:t>
      </w:r>
      <w:proofErr w:type="gramEnd"/>
      <w:r w:rsidR="001F09DB">
        <w:rPr>
          <w:rFonts w:cstheme="minorHAnsi"/>
        </w:rPr>
        <w:t xml:space="preserve"> decisions to the consensus decision.</w:t>
      </w:r>
    </w:p>
    <w:p w14:paraId="3F7546C1" w14:textId="4F233668" w:rsidR="00D539B0" w:rsidRDefault="00D539B0" w:rsidP="00D539B0">
      <w:pPr>
        <w:pStyle w:val="ListParagraph"/>
        <w:numPr>
          <w:ilvl w:val="1"/>
          <w:numId w:val="1"/>
        </w:numPr>
        <w:spacing w:after="0" w:line="240" w:lineRule="auto"/>
        <w:rPr>
          <w:rFonts w:eastAsia="Times New Roman"/>
          <w:b/>
          <w:bCs/>
          <w:lang w:eastAsia="en-US"/>
        </w:rPr>
      </w:pPr>
      <w:r w:rsidRPr="00D539B0">
        <w:rPr>
          <w:rFonts w:eastAsia="Times New Roman"/>
          <w:b/>
          <w:bCs/>
          <w:lang w:eastAsia="en-US"/>
        </w:rPr>
        <w:t xml:space="preserve">On the spreadsheet we’ve noticed that the “sources of info” options disappear after the first selection </w:t>
      </w:r>
      <w:proofErr w:type="gramStart"/>
      <w:r w:rsidRPr="00D539B0">
        <w:rPr>
          <w:rFonts w:eastAsia="Times New Roman"/>
          <w:b/>
          <w:bCs/>
          <w:lang w:eastAsia="en-US"/>
        </w:rPr>
        <w:t>-  it</w:t>
      </w:r>
      <w:proofErr w:type="gramEnd"/>
      <w:r w:rsidRPr="00D539B0">
        <w:rPr>
          <w:rFonts w:eastAsia="Times New Roman"/>
          <w:b/>
          <w:bCs/>
          <w:lang w:eastAsia="en-US"/>
        </w:rPr>
        <w:t xml:space="preserve"> would be handy if they didn’t</w:t>
      </w:r>
      <w:r>
        <w:rPr>
          <w:rFonts w:eastAsia="Times New Roman"/>
          <w:b/>
          <w:bCs/>
          <w:lang w:eastAsia="en-US"/>
        </w:rPr>
        <w:t xml:space="preserve">. </w:t>
      </w:r>
      <w:r w:rsidRPr="00D539B0">
        <w:rPr>
          <w:rFonts w:eastAsia="Times New Roman"/>
          <w:b/>
          <w:bCs/>
          <w:lang w:eastAsia="en-US"/>
        </w:rPr>
        <w:t>(Neil O’Connell):</w:t>
      </w:r>
    </w:p>
    <w:p w14:paraId="51743C45" w14:textId="77777777" w:rsidR="00DC3A9F" w:rsidRDefault="00DC3A9F" w:rsidP="00DC3A9F">
      <w:pPr>
        <w:pStyle w:val="ListParagraph"/>
        <w:spacing w:after="0" w:line="240" w:lineRule="auto"/>
        <w:ind w:left="1440"/>
        <w:rPr>
          <w:rFonts w:eastAsia="Times New Roman"/>
          <w:b/>
          <w:bCs/>
          <w:lang w:eastAsia="en-US"/>
        </w:rPr>
      </w:pPr>
    </w:p>
    <w:p w14:paraId="3DA02DB1" w14:textId="65D0A292" w:rsidR="00D539B0" w:rsidRPr="00DC3A9F" w:rsidRDefault="00DC3A9F" w:rsidP="00DC3A9F">
      <w:pPr>
        <w:spacing w:after="0" w:line="240" w:lineRule="auto"/>
        <w:rPr>
          <w:rFonts w:eastAsia="Times New Roman"/>
          <w:lang w:eastAsia="en-US"/>
        </w:rPr>
      </w:pPr>
      <w:r w:rsidRPr="00DC3A9F">
        <w:rPr>
          <w:rFonts w:eastAsia="Times New Roman"/>
          <w:lang w:eastAsia="en-US"/>
        </w:rPr>
        <w:t>Have you tried double clicking in the space to make it appear?</w:t>
      </w:r>
      <w:r>
        <w:rPr>
          <w:rFonts w:eastAsia="Times New Roman"/>
          <w:lang w:eastAsia="en-US"/>
        </w:rPr>
        <w:t xml:space="preserve"> (if they have it might be worth reporting this issue to Vincent?)</w:t>
      </w:r>
    </w:p>
    <w:p w14:paraId="1379DB95" w14:textId="77777777" w:rsidR="00DC3A9F" w:rsidRPr="00DC3A9F" w:rsidRDefault="00DC3A9F" w:rsidP="00DC3A9F">
      <w:pPr>
        <w:spacing w:after="0" w:line="240" w:lineRule="auto"/>
        <w:rPr>
          <w:rFonts w:eastAsia="Times New Roman"/>
          <w:b/>
          <w:bCs/>
          <w:lang w:eastAsia="en-US"/>
        </w:rPr>
      </w:pPr>
    </w:p>
    <w:p w14:paraId="11283A06" w14:textId="067ECD6C" w:rsidR="00D539B0" w:rsidRDefault="00D539B0" w:rsidP="00D539B0">
      <w:pPr>
        <w:pStyle w:val="ListParagraph"/>
        <w:numPr>
          <w:ilvl w:val="1"/>
          <w:numId w:val="1"/>
        </w:numPr>
        <w:spacing w:after="0" w:line="240" w:lineRule="auto"/>
        <w:contextualSpacing w:val="0"/>
        <w:rPr>
          <w:rFonts w:eastAsia="Times New Roman"/>
          <w:b/>
          <w:bCs/>
          <w:lang w:eastAsia="en-US"/>
        </w:rPr>
      </w:pPr>
      <w:r w:rsidRPr="00D539B0">
        <w:rPr>
          <w:rFonts w:eastAsia="Times New Roman"/>
          <w:b/>
          <w:bCs/>
          <w:lang w:eastAsia="en-US"/>
        </w:rPr>
        <w:t>Is there an easy way to carry over judgements and comments from judgements from the same trial to different ROB2 assessments or do we need to cut and paste by hand?</w:t>
      </w:r>
      <w:r>
        <w:rPr>
          <w:rFonts w:eastAsia="Times New Roman"/>
          <w:b/>
          <w:bCs/>
          <w:lang w:eastAsia="en-US"/>
        </w:rPr>
        <w:t xml:space="preserve"> </w:t>
      </w:r>
      <w:r w:rsidRPr="00D539B0">
        <w:rPr>
          <w:rFonts w:eastAsia="Times New Roman"/>
          <w:b/>
          <w:bCs/>
          <w:lang w:eastAsia="en-US"/>
        </w:rPr>
        <w:t>(Neil O’Connell):</w:t>
      </w:r>
    </w:p>
    <w:p w14:paraId="499B55CA" w14:textId="77777777" w:rsidR="00DC3A9F" w:rsidRDefault="00DC3A9F" w:rsidP="00DC3A9F">
      <w:pPr>
        <w:pStyle w:val="ListParagraph"/>
        <w:spacing w:after="0" w:line="240" w:lineRule="auto"/>
        <w:ind w:left="1440"/>
        <w:contextualSpacing w:val="0"/>
        <w:rPr>
          <w:rFonts w:eastAsia="Times New Roman"/>
          <w:b/>
          <w:bCs/>
          <w:lang w:eastAsia="en-US"/>
        </w:rPr>
      </w:pPr>
    </w:p>
    <w:p w14:paraId="0B27B398" w14:textId="198380A9" w:rsidR="00D539B0" w:rsidRPr="00D539B0" w:rsidRDefault="003C5C30" w:rsidP="00D539B0">
      <w:pPr>
        <w:spacing w:after="0" w:line="240" w:lineRule="auto"/>
        <w:rPr>
          <w:rFonts w:eastAsia="Times New Roman"/>
          <w:b/>
          <w:bCs/>
          <w:lang w:eastAsia="en-US"/>
        </w:rPr>
      </w:pPr>
      <w:r>
        <w:t xml:space="preserve">If you go into the Results tab in excel you can copy and paste an assessment into a new row. You should then edit the Unique ID (and optionally any other fields, such as the outcome). When you return to the data entry box, the new assessment will appear, and you can edit the entries as appropriate for the new assessment. (Note that you can </w:t>
      </w:r>
      <w:proofErr w:type="gramStart"/>
      <w:r>
        <w:t>actually do</w:t>
      </w:r>
      <w:proofErr w:type="gramEnd"/>
      <w:r>
        <w:t xml:space="preserve"> all the editing in the Results tab; it’s just less convenient.)</w:t>
      </w:r>
    </w:p>
    <w:p w14:paraId="152E5E98" w14:textId="2D60FC49" w:rsidR="00DC3A9F" w:rsidRPr="001E0A90" w:rsidRDefault="00D539B0" w:rsidP="00DC3A9F">
      <w:pPr>
        <w:pStyle w:val="ListParagraph"/>
        <w:numPr>
          <w:ilvl w:val="1"/>
          <w:numId w:val="1"/>
        </w:numPr>
        <w:spacing w:after="0" w:line="240" w:lineRule="auto"/>
        <w:contextualSpacing w:val="0"/>
        <w:rPr>
          <w:rFonts w:eastAsia="Times New Roman"/>
          <w:b/>
          <w:bCs/>
          <w:lang w:eastAsia="en-US"/>
        </w:rPr>
      </w:pPr>
      <w:r w:rsidRPr="00D539B0">
        <w:rPr>
          <w:rFonts w:eastAsia="Times New Roman"/>
          <w:b/>
          <w:bCs/>
          <w:lang w:eastAsia="en-US"/>
        </w:rPr>
        <w:t xml:space="preserve">When comparing judgements and agreement </w:t>
      </w:r>
      <w:proofErr w:type="gramStart"/>
      <w:r w:rsidRPr="00D539B0">
        <w:rPr>
          <w:rFonts w:eastAsia="Times New Roman"/>
          <w:b/>
          <w:bCs/>
          <w:lang w:eastAsia="en-US"/>
        </w:rPr>
        <w:t>do</w:t>
      </w:r>
      <w:proofErr w:type="gramEnd"/>
      <w:r w:rsidRPr="00D539B0">
        <w:rPr>
          <w:rFonts w:eastAsia="Times New Roman"/>
          <w:b/>
          <w:bCs/>
          <w:lang w:eastAsia="en-US"/>
        </w:rPr>
        <w:t xml:space="preserve"> we necessarily need to resolve “Y vs PY” or “N vs PN” judgements give</w:t>
      </w:r>
      <w:r w:rsidR="00DC3A9F">
        <w:rPr>
          <w:rFonts w:eastAsia="Times New Roman"/>
          <w:b/>
          <w:bCs/>
          <w:lang w:eastAsia="en-US"/>
        </w:rPr>
        <w:t>n</w:t>
      </w:r>
      <w:r w:rsidRPr="00D539B0">
        <w:rPr>
          <w:rFonts w:eastAsia="Times New Roman"/>
          <w:b/>
          <w:bCs/>
          <w:lang w:eastAsia="en-US"/>
        </w:rPr>
        <w:t xml:space="preserve"> that they both result in the same outcome in terms of bias judgement?</w:t>
      </w:r>
      <w:r>
        <w:rPr>
          <w:rFonts w:eastAsia="Times New Roman"/>
          <w:b/>
          <w:bCs/>
          <w:lang w:eastAsia="en-US"/>
        </w:rPr>
        <w:t xml:space="preserve"> </w:t>
      </w:r>
      <w:r w:rsidRPr="00D539B0">
        <w:rPr>
          <w:rFonts w:eastAsia="Times New Roman"/>
          <w:b/>
          <w:bCs/>
          <w:lang w:eastAsia="en-US"/>
        </w:rPr>
        <w:t>(Neil O’Connell):</w:t>
      </w:r>
    </w:p>
    <w:p w14:paraId="27C05EC7" w14:textId="2868639E" w:rsidR="00BF3598" w:rsidRPr="00BF3598" w:rsidRDefault="00BF3598" w:rsidP="00DC3A9F">
      <w:pPr>
        <w:spacing w:after="0" w:line="240" w:lineRule="auto"/>
        <w:rPr>
          <w:rFonts w:eastAsia="Times New Roman"/>
          <w:highlight w:val="yellow"/>
          <w:lang w:eastAsia="en-US"/>
        </w:rPr>
      </w:pPr>
    </w:p>
    <w:p w14:paraId="47C26BCE" w14:textId="728F9A37" w:rsidR="00BF3598" w:rsidRPr="00DC3A9F" w:rsidRDefault="00BF3598" w:rsidP="00DC3A9F">
      <w:pPr>
        <w:spacing w:after="0" w:line="240" w:lineRule="auto"/>
        <w:rPr>
          <w:rFonts w:eastAsia="Times New Roman"/>
          <w:lang w:eastAsia="en-US"/>
        </w:rPr>
      </w:pPr>
      <w:r w:rsidRPr="001E0A90">
        <w:t>This is necessary if the authors will present the answers to the signalling questions, which is a recommendation (but probably not mandatory). I suggest that generally it would be safe to resolve in the direction Y to PY.</w:t>
      </w:r>
    </w:p>
    <w:p w14:paraId="2EC10F50" w14:textId="77777777" w:rsidR="00D539B0" w:rsidRPr="0025155B" w:rsidRDefault="00D539B0" w:rsidP="0025155B">
      <w:pPr>
        <w:rPr>
          <w:rFonts w:cstheme="minorHAnsi"/>
        </w:rPr>
      </w:pPr>
    </w:p>
    <w:p w14:paraId="2ABB62F6" w14:textId="1E392D39" w:rsidR="0025155B" w:rsidRPr="00EC00D4" w:rsidRDefault="0025155B" w:rsidP="00D539B0">
      <w:pPr>
        <w:pStyle w:val="ListParagraph"/>
        <w:numPr>
          <w:ilvl w:val="1"/>
          <w:numId w:val="1"/>
        </w:numPr>
        <w:spacing w:after="0" w:line="240" w:lineRule="auto"/>
        <w:rPr>
          <w:rFonts w:eastAsia="Times New Roman"/>
          <w:b/>
          <w:bCs/>
          <w:lang w:val="en-AU" w:eastAsia="en-US"/>
        </w:rPr>
      </w:pPr>
      <w:r w:rsidRPr="00EC00D4">
        <w:rPr>
          <w:rFonts w:eastAsia="Times New Roman"/>
          <w:b/>
          <w:bCs/>
          <w:lang w:val="en-AU" w:eastAsia="en-US"/>
        </w:rPr>
        <w:t xml:space="preserve">When assessing risk of bias </w:t>
      </w:r>
      <w:proofErr w:type="gramStart"/>
      <w:r w:rsidRPr="00EC00D4">
        <w:rPr>
          <w:rFonts w:eastAsia="Times New Roman"/>
          <w:b/>
          <w:bCs/>
          <w:lang w:val="en-AU" w:eastAsia="en-US"/>
        </w:rPr>
        <w:t>are</w:t>
      </w:r>
      <w:proofErr w:type="gramEnd"/>
      <w:r w:rsidRPr="00EC00D4">
        <w:rPr>
          <w:rFonts w:eastAsia="Times New Roman"/>
          <w:b/>
          <w:bCs/>
          <w:lang w:val="en-AU" w:eastAsia="en-US"/>
        </w:rPr>
        <w:t xml:space="preserve"> we assessing for the primary outcome of the review, and not the trial. But, if, for example, if our primary outcome is repetition of self-harm at post-intervention, but the trial’s is at 18 months, and no data is reported on self-harm at post-intervention in the trial, is it fair to assess the trial at “some concerns” on the basis of selective outcome reporting if this never was the time point that the trial nominated as its primary end point?</w:t>
      </w:r>
      <w:r w:rsidR="00EC00D4" w:rsidRPr="00EC00D4">
        <w:rPr>
          <w:rFonts w:eastAsia="Times New Roman"/>
          <w:b/>
          <w:bCs/>
          <w:lang w:val="en-AU" w:eastAsia="en-US"/>
        </w:rPr>
        <w:t xml:space="preserve"> (Katrina Witt):</w:t>
      </w:r>
    </w:p>
    <w:p w14:paraId="7B9D2EDE" w14:textId="77777777" w:rsidR="00EC00D4" w:rsidRDefault="00EC00D4" w:rsidP="00EC00D4">
      <w:pPr>
        <w:pStyle w:val="ListParagraph"/>
        <w:spacing w:after="0" w:line="240" w:lineRule="auto"/>
        <w:ind w:left="1440"/>
        <w:rPr>
          <w:rFonts w:eastAsia="Times New Roman"/>
          <w:lang w:val="en-AU" w:eastAsia="en-US"/>
        </w:rPr>
      </w:pPr>
    </w:p>
    <w:p w14:paraId="3CA42557" w14:textId="1ECCCC5F" w:rsidR="00EC00D4" w:rsidRDefault="00EC00D4" w:rsidP="00EC00D4">
      <w:pPr>
        <w:spacing w:after="0" w:line="240" w:lineRule="auto"/>
        <w:rPr>
          <w:rFonts w:eastAsia="Times New Roman"/>
          <w:lang w:val="en-AU" w:eastAsia="en-US"/>
        </w:rPr>
      </w:pPr>
      <w:r>
        <w:rPr>
          <w:rFonts w:eastAsia="Times New Roman"/>
          <w:lang w:val="en-AU" w:eastAsia="en-US"/>
        </w:rPr>
        <w:t>It depends what is specified in the review protocol – this is what you are assessing. It also depends how specific you have been in your p</w:t>
      </w:r>
      <w:r w:rsidR="00D539B0">
        <w:rPr>
          <w:rFonts w:eastAsia="Times New Roman"/>
          <w:lang w:val="en-AU" w:eastAsia="en-US"/>
        </w:rPr>
        <w:t>ro</w:t>
      </w:r>
      <w:r>
        <w:rPr>
          <w:rFonts w:eastAsia="Times New Roman"/>
          <w:lang w:val="en-AU" w:eastAsia="en-US"/>
        </w:rPr>
        <w:t xml:space="preserve">tocol. In the example you give, you have no data at post intervention so you would not assess this trial for </w:t>
      </w:r>
      <w:proofErr w:type="spellStart"/>
      <w:r>
        <w:rPr>
          <w:rFonts w:eastAsia="Times New Roman"/>
          <w:lang w:val="en-AU" w:eastAsia="en-US"/>
        </w:rPr>
        <w:t>RoB</w:t>
      </w:r>
      <w:proofErr w:type="spellEnd"/>
      <w:r>
        <w:rPr>
          <w:rFonts w:eastAsia="Times New Roman"/>
          <w:lang w:val="en-AU" w:eastAsia="en-US"/>
        </w:rPr>
        <w:t xml:space="preserve"> 2 as there is no result to assess at the timepoint you have specified and therefore nothing to include in the meta-analysis.</w:t>
      </w:r>
    </w:p>
    <w:p w14:paraId="50AEED2A" w14:textId="77777777" w:rsidR="00D539B0" w:rsidRPr="0057753C" w:rsidRDefault="00D539B0" w:rsidP="0057753C">
      <w:pPr>
        <w:spacing w:after="0" w:line="240" w:lineRule="auto"/>
        <w:rPr>
          <w:rFonts w:eastAsia="Times New Roman"/>
          <w:b/>
          <w:bCs/>
          <w:lang w:val="en-AU" w:eastAsia="en-US"/>
        </w:rPr>
      </w:pPr>
    </w:p>
    <w:p w14:paraId="426C2274" w14:textId="1415C6F0" w:rsidR="00DC4ED5" w:rsidRPr="00C77C8C" w:rsidRDefault="00D539B0" w:rsidP="00DC4ED5">
      <w:pPr>
        <w:pStyle w:val="ListParagraph"/>
        <w:numPr>
          <w:ilvl w:val="1"/>
          <w:numId w:val="1"/>
        </w:numPr>
        <w:spacing w:after="0" w:line="240" w:lineRule="auto"/>
        <w:rPr>
          <w:rFonts w:eastAsia="Times New Roman"/>
          <w:b/>
          <w:bCs/>
          <w:lang w:val="en-AU" w:eastAsia="en-US"/>
        </w:rPr>
      </w:pPr>
      <w:r w:rsidRPr="00C77C8C">
        <w:rPr>
          <w:rFonts w:eastAsia="Times New Roman"/>
          <w:b/>
          <w:bCs/>
          <w:lang w:eastAsia="en-US"/>
        </w:rPr>
        <w:t xml:space="preserve">Domain 1. We have an instance (and will likely have many more) of a small trial (n=24, split into 4 conditions) that randomised, concealed allocation but presents no baseline date for each condition. It is quite common for these trials to have sizeable baseline differences (at random). I have seen instances in the past where the final post-intervention between group difference is smaller than the baseline difference but hailed as a positive result. </w:t>
      </w:r>
      <w:proofErr w:type="gramStart"/>
      <w:r w:rsidRPr="00C77C8C">
        <w:rPr>
          <w:rFonts w:eastAsia="Times New Roman"/>
          <w:b/>
          <w:bCs/>
          <w:lang w:eastAsia="en-US"/>
        </w:rPr>
        <w:t>So</w:t>
      </w:r>
      <w:proofErr w:type="gramEnd"/>
      <w:r w:rsidRPr="00C77C8C">
        <w:rPr>
          <w:rFonts w:eastAsia="Times New Roman"/>
          <w:b/>
          <w:bCs/>
          <w:lang w:eastAsia="en-US"/>
        </w:rPr>
        <w:t xml:space="preserve"> for signalling question 1.3 we might say NI and the algorithm takes us to low, but the issues above raise concerns. As </w:t>
      </w:r>
      <w:r w:rsidRPr="00C77C8C">
        <w:rPr>
          <w:rFonts w:eastAsia="Times New Roman"/>
          <w:b/>
          <w:bCs/>
          <w:lang w:eastAsia="en-US"/>
        </w:rPr>
        <w:lastRenderedPageBreak/>
        <w:t>the imbalance likely occurred at random should we keep it “low” or judge “some concerns” as it might still be a substantial issue. (Neil O’Connell):</w:t>
      </w:r>
    </w:p>
    <w:p w14:paraId="227D9598" w14:textId="77777777" w:rsidR="00DC4ED5" w:rsidRPr="00DC4ED5" w:rsidRDefault="00DC4ED5" w:rsidP="00DC4ED5">
      <w:pPr>
        <w:spacing w:after="0" w:line="240" w:lineRule="auto"/>
        <w:rPr>
          <w:rFonts w:eastAsia="Times New Roman"/>
          <w:b/>
          <w:bCs/>
          <w:lang w:val="en-AU" w:eastAsia="en-US"/>
        </w:rPr>
      </w:pPr>
    </w:p>
    <w:p w14:paraId="0E314028" w14:textId="7BDDD6AA" w:rsidR="00B60057" w:rsidRDefault="00DC4ED5" w:rsidP="00B60057">
      <w:pPr>
        <w:pStyle w:val="CommentText"/>
      </w:pPr>
      <w:r>
        <w:t>I’m not quite sure here if they mean it is randomised into 4 or stratified into 4 and then randomised to 2 interventions?</w:t>
      </w:r>
      <w:r w:rsidR="001F09DB">
        <w:t xml:space="preserve"> The author clarified this was randomised to 4 groups. </w:t>
      </w:r>
      <w:r>
        <w:t xml:space="preserve"> Baseline imbalances will occur by chance and likely more apparent in a trial with such small numbers. </w:t>
      </w:r>
      <w:proofErr w:type="gramStart"/>
      <w:r>
        <w:t>The majority of</w:t>
      </w:r>
      <w:proofErr w:type="gramEnd"/>
      <w:r>
        <w:t xml:space="preserve"> the time the answer to this question is N</w:t>
      </w:r>
      <w:r w:rsidR="00B60057">
        <w:t xml:space="preserve">/ </w:t>
      </w:r>
      <w:r>
        <w:t>PN</w:t>
      </w:r>
      <w:r w:rsidR="00B60057">
        <w:t>/ NI and not as Y/ PY</w:t>
      </w:r>
      <w:r>
        <w:t xml:space="preserve"> unless you have strong concerns about an important prognostic factor.  You can always override the judgement for the </w:t>
      </w:r>
      <w:proofErr w:type="gramStart"/>
      <w:r>
        <w:t>domain</w:t>
      </w:r>
      <w:proofErr w:type="gramEnd"/>
      <w:r>
        <w:t xml:space="preserve"> but you would need to provide justification for this</w:t>
      </w:r>
      <w:r w:rsidR="00B60057">
        <w:t xml:space="preserve">. </w:t>
      </w:r>
      <w:r w:rsidR="00B60057" w:rsidRPr="00B60057">
        <w:t xml:space="preserve"> </w:t>
      </w:r>
      <w:r w:rsidR="00B60057">
        <w:t>Even if the post-intervention differences are smaller than the baseline differences, if these are all due to chance then wide confidence intervals should reflect this.</w:t>
      </w:r>
    </w:p>
    <w:p w14:paraId="5868AAC5" w14:textId="1276FEE6" w:rsidR="00DC4ED5" w:rsidRPr="00DC4ED5" w:rsidRDefault="00DC4ED5" w:rsidP="00DC4ED5">
      <w:pPr>
        <w:spacing w:after="0" w:line="240" w:lineRule="auto"/>
        <w:rPr>
          <w:rFonts w:eastAsia="Times New Roman"/>
          <w:b/>
          <w:bCs/>
          <w:lang w:val="en-AU" w:eastAsia="en-US"/>
        </w:rPr>
      </w:pPr>
    </w:p>
    <w:p w14:paraId="0E912370" w14:textId="77777777" w:rsidR="00D539B0" w:rsidRPr="00D539B0" w:rsidRDefault="00D539B0" w:rsidP="00D539B0">
      <w:pPr>
        <w:spacing w:after="0" w:line="240" w:lineRule="auto"/>
        <w:rPr>
          <w:rFonts w:eastAsia="Times New Roman"/>
          <w:b/>
          <w:bCs/>
          <w:lang w:val="en-AU" w:eastAsia="en-US"/>
        </w:rPr>
      </w:pPr>
    </w:p>
    <w:p w14:paraId="742243AA" w14:textId="7B99FB35" w:rsidR="00B60057" w:rsidRPr="00B60057" w:rsidRDefault="00D539B0" w:rsidP="00DA26D7">
      <w:pPr>
        <w:pStyle w:val="ListParagraph"/>
        <w:numPr>
          <w:ilvl w:val="1"/>
          <w:numId w:val="1"/>
        </w:numPr>
        <w:spacing w:after="0" w:line="240" w:lineRule="auto"/>
        <w:rPr>
          <w:rFonts w:eastAsia="Times New Roman"/>
          <w:b/>
          <w:bCs/>
          <w:lang w:val="en-AU" w:eastAsia="en-US"/>
        </w:rPr>
      </w:pPr>
      <w:r w:rsidRPr="00DA26D7">
        <w:rPr>
          <w:rFonts w:eastAsia="Times New Roman"/>
          <w:b/>
          <w:bCs/>
          <w:lang w:eastAsia="en-US"/>
        </w:rPr>
        <w:t xml:space="preserve">Domain 2 and 4. Issues of participant blinding seem to be well addressed in signalling questions 2.1. </w:t>
      </w:r>
      <w:proofErr w:type="gramStart"/>
      <w:r w:rsidRPr="00DA26D7">
        <w:rPr>
          <w:rFonts w:eastAsia="Times New Roman"/>
          <w:b/>
          <w:bCs/>
          <w:lang w:eastAsia="en-US"/>
        </w:rPr>
        <w:t>However</w:t>
      </w:r>
      <w:proofErr w:type="gramEnd"/>
      <w:r w:rsidRPr="00DA26D7">
        <w:rPr>
          <w:rFonts w:eastAsia="Times New Roman"/>
          <w:b/>
          <w:bCs/>
          <w:lang w:eastAsia="en-US"/>
        </w:rPr>
        <w:t xml:space="preserve"> many of our outcomes are self-reported (pain intensity) with the participant the assessor and so the same issues can be picked up in Domain for and SQ 4.3. This was always an issue with ROB1 too. In the instance of unblinded participants where that might influence their experience with and engagement with an intervention (Domain 2) and their perception of the outcome and subsequent assessment of it (Domain 4) would we double-dip and reflect that ROB in both domains? (Neil O’Connell):</w:t>
      </w:r>
    </w:p>
    <w:p w14:paraId="2659B549" w14:textId="77777777" w:rsidR="00B60057" w:rsidRDefault="00B60057" w:rsidP="00DA26D7">
      <w:pPr>
        <w:spacing w:after="0" w:line="240" w:lineRule="auto"/>
        <w:rPr>
          <w:rFonts w:eastAsia="Times New Roman"/>
          <w:lang w:val="en-AU" w:eastAsia="en-US"/>
        </w:rPr>
      </w:pPr>
    </w:p>
    <w:p w14:paraId="1E4030F2" w14:textId="1F0A5B1B" w:rsidR="00DA26D7" w:rsidRPr="00DA26D7" w:rsidRDefault="00B60057" w:rsidP="00DA26D7">
      <w:pPr>
        <w:spacing w:after="0" w:line="240" w:lineRule="auto"/>
        <w:rPr>
          <w:rFonts w:eastAsia="Times New Roman"/>
          <w:lang w:val="en-AU" w:eastAsia="en-US"/>
        </w:rPr>
      </w:pPr>
      <w:r w:rsidRPr="00B60057">
        <w:t xml:space="preserve"> </w:t>
      </w:r>
      <w:r>
        <w:t>Domain 2 covers deviations from intended interventions whereas Domain 4 is covering measurement of the outcome. These domains cover different aspects, so a trial should not be penalised twice for the same issue. Domain 2 addresses things that the participant does, or trial personnel do, that would change the true value of the outcome (e.g. the amount of pain present), and Domain 4 addresses how the participant portrays the outcome (e.g. whether they misreport the pain they experience). It may be that both are a problem, or one or the other, or neither.</w:t>
      </w:r>
    </w:p>
    <w:p w14:paraId="6F7FCDC0" w14:textId="77777777" w:rsidR="00D539B0" w:rsidRPr="00D539B0" w:rsidRDefault="00D539B0" w:rsidP="00D539B0">
      <w:pPr>
        <w:spacing w:after="0" w:line="240" w:lineRule="auto"/>
        <w:rPr>
          <w:rFonts w:eastAsia="Times New Roman"/>
          <w:b/>
          <w:bCs/>
          <w:lang w:val="en-AU" w:eastAsia="en-US"/>
        </w:rPr>
      </w:pPr>
    </w:p>
    <w:p w14:paraId="5C0A2703" w14:textId="5C5469AA" w:rsidR="00D539B0" w:rsidRPr="00356217" w:rsidRDefault="00D539B0" w:rsidP="00D539B0">
      <w:pPr>
        <w:pStyle w:val="ListParagraph"/>
        <w:numPr>
          <w:ilvl w:val="1"/>
          <w:numId w:val="1"/>
        </w:numPr>
        <w:spacing w:after="0" w:line="240" w:lineRule="auto"/>
        <w:rPr>
          <w:rFonts w:eastAsia="Times New Roman"/>
          <w:b/>
          <w:bCs/>
          <w:lang w:val="en-AU" w:eastAsia="en-US"/>
        </w:rPr>
      </w:pPr>
      <w:r w:rsidRPr="00356217">
        <w:rPr>
          <w:rFonts w:eastAsia="Times New Roman"/>
          <w:b/>
          <w:bCs/>
          <w:lang w:eastAsia="en-US"/>
        </w:rPr>
        <w:t xml:space="preserve">Adverse events have posed an issue for us so far. They are generally poorly reported and often presented only descriptively and without adequate information to include in an analysis. So as ROB2 is based on the results of our pooling studies to generate an estimate of effect we might not need to do ROB2 for those papers as the best we will manage it to describe what they reported. </w:t>
      </w:r>
      <w:proofErr w:type="gramStart"/>
      <w:r w:rsidRPr="00356217">
        <w:rPr>
          <w:rFonts w:eastAsia="Times New Roman"/>
          <w:b/>
          <w:bCs/>
          <w:lang w:eastAsia="en-US"/>
        </w:rPr>
        <w:t>However</w:t>
      </w:r>
      <w:proofErr w:type="gramEnd"/>
      <w:r w:rsidRPr="00356217">
        <w:rPr>
          <w:rFonts w:eastAsia="Times New Roman"/>
          <w:b/>
          <w:bCs/>
          <w:lang w:eastAsia="en-US"/>
        </w:rPr>
        <w:t xml:space="preserve"> that raises a wider issue for us about analysing ROB where we do not pool data, or have a rather messy narrative synthesis, as we will still want to be able to make robust comments around the certainty of that data. (Neil O’Connell):</w:t>
      </w:r>
    </w:p>
    <w:p w14:paraId="2D667DB2" w14:textId="21D129B1" w:rsidR="00356217" w:rsidRDefault="00356217" w:rsidP="00356217">
      <w:pPr>
        <w:spacing w:after="0" w:line="240" w:lineRule="auto"/>
        <w:rPr>
          <w:rFonts w:eastAsia="Times New Roman"/>
          <w:b/>
          <w:bCs/>
          <w:lang w:val="en-AU" w:eastAsia="en-US"/>
        </w:rPr>
      </w:pPr>
    </w:p>
    <w:p w14:paraId="703937BA" w14:textId="4CA8CC62" w:rsidR="00356217" w:rsidRPr="00356217" w:rsidRDefault="00356217" w:rsidP="00356217">
      <w:pPr>
        <w:spacing w:after="0" w:line="240" w:lineRule="auto"/>
        <w:rPr>
          <w:rFonts w:eastAsia="Times New Roman"/>
          <w:lang w:val="en-AU" w:eastAsia="en-US"/>
        </w:rPr>
      </w:pPr>
      <w:r w:rsidRPr="00356217">
        <w:rPr>
          <w:rFonts w:eastAsia="Times New Roman"/>
          <w:lang w:val="en-AU" w:eastAsia="en-US"/>
        </w:rPr>
        <w:t xml:space="preserve">Even if you are not pooling data and you have a numerical result whether you are presenting this narratively or using SWIM methodology you can still undertake </w:t>
      </w:r>
      <w:proofErr w:type="spellStart"/>
      <w:r w:rsidRPr="00356217">
        <w:rPr>
          <w:rFonts w:eastAsia="Times New Roman"/>
          <w:lang w:val="en-AU" w:eastAsia="en-US"/>
        </w:rPr>
        <w:t>RoB</w:t>
      </w:r>
      <w:proofErr w:type="spellEnd"/>
      <w:r w:rsidRPr="00356217">
        <w:rPr>
          <w:rFonts w:eastAsia="Times New Roman"/>
          <w:lang w:val="en-AU" w:eastAsia="en-US"/>
        </w:rPr>
        <w:t xml:space="preserve"> 2 assessments. However, if you do not have a numerical result, or only a partially reported result i.e. a p-value you would not use RoB2. There is another tool in </w:t>
      </w:r>
      <w:proofErr w:type="gramStart"/>
      <w:r w:rsidRPr="00356217">
        <w:rPr>
          <w:rFonts w:eastAsia="Times New Roman"/>
          <w:lang w:val="en-AU" w:eastAsia="en-US"/>
        </w:rPr>
        <w:t>development</w:t>
      </w:r>
      <w:proofErr w:type="gramEnd"/>
      <w:r w:rsidRPr="00356217">
        <w:rPr>
          <w:rFonts w:eastAsia="Times New Roman"/>
          <w:lang w:val="en-AU" w:eastAsia="en-US"/>
        </w:rPr>
        <w:t xml:space="preserve"> but it is not yet finalised or approved by the scientific committee. You can still use GRADE to assess the certainty of the evidence.</w:t>
      </w:r>
    </w:p>
    <w:p w14:paraId="22240A41" w14:textId="77777777" w:rsidR="00EC00D4" w:rsidRPr="00EC00D4" w:rsidRDefault="00EC00D4" w:rsidP="00EC00D4">
      <w:pPr>
        <w:pStyle w:val="ListParagraph"/>
        <w:spacing w:after="0" w:line="240" w:lineRule="auto"/>
        <w:ind w:left="1440"/>
        <w:rPr>
          <w:rFonts w:eastAsia="Times New Roman"/>
          <w:lang w:val="en-AU" w:eastAsia="en-US"/>
        </w:rPr>
      </w:pPr>
    </w:p>
    <w:p w14:paraId="75BD5E44" w14:textId="7E7F1F6D" w:rsidR="00EC00D4" w:rsidRPr="00C77C8C" w:rsidRDefault="00EC00D4" w:rsidP="00D539B0">
      <w:pPr>
        <w:pStyle w:val="ListParagraph"/>
        <w:numPr>
          <w:ilvl w:val="1"/>
          <w:numId w:val="1"/>
        </w:numPr>
        <w:spacing w:after="0" w:line="240" w:lineRule="auto"/>
        <w:rPr>
          <w:rFonts w:eastAsia="Times New Roman"/>
          <w:b/>
          <w:bCs/>
          <w:sz w:val="20"/>
          <w:szCs w:val="20"/>
          <w:lang w:val="en-AU" w:eastAsia="en-US"/>
        </w:rPr>
      </w:pPr>
      <w:r w:rsidRPr="00C77C8C">
        <w:rPr>
          <w:b/>
          <w:bCs/>
        </w:rPr>
        <w:t xml:space="preserve">My understanding is that once the analysis is done, that is the point at which we start to use the web based ROB2 tool? May I just check this understanding and that I am to ignore the risk of assessment functionality in </w:t>
      </w:r>
      <w:proofErr w:type="spellStart"/>
      <w:r w:rsidRPr="00C77C8C">
        <w:rPr>
          <w:b/>
          <w:bCs/>
        </w:rPr>
        <w:t>Covidence</w:t>
      </w:r>
      <w:proofErr w:type="spellEnd"/>
      <w:r w:rsidRPr="00C77C8C">
        <w:rPr>
          <w:b/>
          <w:bCs/>
        </w:rPr>
        <w:t>? (Lorna O’Doherty)</w:t>
      </w:r>
      <w:r w:rsidR="00C77C8C">
        <w:rPr>
          <w:b/>
          <w:bCs/>
        </w:rPr>
        <w:t>:</w:t>
      </w:r>
    </w:p>
    <w:p w14:paraId="12037DF9" w14:textId="3ED9FEDC" w:rsidR="00EC00D4" w:rsidRPr="00EC00D4" w:rsidRDefault="00EC00D4" w:rsidP="00EC00D4">
      <w:pPr>
        <w:pStyle w:val="ListParagraph"/>
        <w:rPr>
          <w:color w:val="000000"/>
        </w:rPr>
      </w:pPr>
      <w:r w:rsidRPr="00EC00D4">
        <w:rPr>
          <w:lang w:eastAsia="en-US"/>
        </w:rPr>
        <w:t xml:space="preserve">Please do not use the risk </w:t>
      </w:r>
      <w:r>
        <w:rPr>
          <w:lang w:eastAsia="en-US"/>
        </w:rPr>
        <w:t xml:space="preserve">of bias </w:t>
      </w:r>
      <w:r w:rsidRPr="00EC00D4">
        <w:rPr>
          <w:color w:val="000000"/>
        </w:rPr>
        <w:t xml:space="preserve">assessment functionality in </w:t>
      </w:r>
      <w:proofErr w:type="spellStart"/>
      <w:r w:rsidRPr="00EC00D4">
        <w:rPr>
          <w:color w:val="000000"/>
        </w:rPr>
        <w:t>Covidence</w:t>
      </w:r>
      <w:proofErr w:type="spellEnd"/>
      <w:r w:rsidRPr="00EC00D4">
        <w:rPr>
          <w:color w:val="000000"/>
        </w:rPr>
        <w:t xml:space="preserve"> (it’s not </w:t>
      </w:r>
      <w:proofErr w:type="spellStart"/>
      <w:r w:rsidRPr="00EC00D4">
        <w:rPr>
          <w:color w:val="000000"/>
        </w:rPr>
        <w:t>RoB</w:t>
      </w:r>
      <w:proofErr w:type="spellEnd"/>
      <w:r w:rsidRPr="00EC00D4">
        <w:rPr>
          <w:color w:val="000000"/>
        </w:rPr>
        <w:t xml:space="preserve"> 2 compliant). Instead we advise that you use the Excel tool hosted on the </w:t>
      </w:r>
      <w:hyperlink r:id="rId13" w:history="1">
        <w:r>
          <w:rPr>
            <w:rStyle w:val="Hyperlink"/>
          </w:rPr>
          <w:t xml:space="preserve">riskofbias.info </w:t>
        </w:r>
        <w:r>
          <w:rPr>
            <w:rStyle w:val="Hyperlink"/>
          </w:rPr>
          <w:lastRenderedPageBreak/>
          <w:t>website</w:t>
        </w:r>
      </w:hyperlink>
      <w:r w:rsidRPr="00EC00D4">
        <w:rPr>
          <w:color w:val="000000"/>
        </w:rPr>
        <w:t>. We are developing a screencast to introduce this tool to review teams and will be able to share it as soon as it’s ready. However, there is an informative overview on how to use the tool on the first sheet in the Excel file too.</w:t>
      </w:r>
    </w:p>
    <w:p w14:paraId="2B0478A0" w14:textId="77777777" w:rsidR="00EC00D4" w:rsidRPr="00EC00D4" w:rsidRDefault="00EC00D4" w:rsidP="00EC00D4">
      <w:pPr>
        <w:pStyle w:val="ListParagraph"/>
        <w:rPr>
          <w:color w:val="000000"/>
        </w:rPr>
      </w:pPr>
    </w:p>
    <w:p w14:paraId="65944A52" w14:textId="2F723E8F" w:rsidR="00EC00D4" w:rsidRDefault="00EC00D4" w:rsidP="00EC00D4">
      <w:pPr>
        <w:pStyle w:val="ListParagraph"/>
        <w:rPr>
          <w:color w:val="000000"/>
        </w:rPr>
      </w:pPr>
      <w:r w:rsidRPr="00EC00D4">
        <w:rPr>
          <w:color w:val="000000"/>
        </w:rPr>
        <w:t xml:space="preserve">Please ensure you import your data from </w:t>
      </w:r>
      <w:proofErr w:type="spellStart"/>
      <w:r w:rsidRPr="00EC00D4">
        <w:rPr>
          <w:color w:val="000000"/>
        </w:rPr>
        <w:t>Covidence</w:t>
      </w:r>
      <w:proofErr w:type="spellEnd"/>
      <w:r w:rsidRPr="00EC00D4">
        <w:rPr>
          <w:color w:val="000000"/>
        </w:rPr>
        <w:t xml:space="preserve"> into the desktop RevMan5 before you switch on </w:t>
      </w:r>
      <w:proofErr w:type="spellStart"/>
      <w:r w:rsidRPr="00EC00D4">
        <w:rPr>
          <w:color w:val="000000"/>
        </w:rPr>
        <w:t>RoB</w:t>
      </w:r>
      <w:proofErr w:type="spellEnd"/>
      <w:r w:rsidRPr="00EC00D4">
        <w:rPr>
          <w:color w:val="000000"/>
        </w:rPr>
        <w:t xml:space="preserve"> 2 in </w:t>
      </w:r>
      <w:proofErr w:type="spellStart"/>
      <w:r w:rsidRPr="00EC00D4">
        <w:rPr>
          <w:color w:val="000000"/>
        </w:rPr>
        <w:t>RevMan</w:t>
      </w:r>
      <w:proofErr w:type="spellEnd"/>
      <w:r w:rsidRPr="00EC00D4">
        <w:rPr>
          <w:color w:val="000000"/>
        </w:rPr>
        <w:t xml:space="preserve"> Web as switching on </w:t>
      </w:r>
      <w:proofErr w:type="spellStart"/>
      <w:r w:rsidRPr="00EC00D4">
        <w:rPr>
          <w:color w:val="000000"/>
        </w:rPr>
        <w:t>RoB</w:t>
      </w:r>
      <w:proofErr w:type="spellEnd"/>
      <w:r w:rsidRPr="00EC00D4">
        <w:rPr>
          <w:color w:val="000000"/>
        </w:rPr>
        <w:t xml:space="preserve"> 2 breaks compatibility with RevMan5. You don’t need to switch on </w:t>
      </w:r>
      <w:proofErr w:type="spellStart"/>
      <w:r w:rsidRPr="00EC00D4">
        <w:rPr>
          <w:color w:val="000000"/>
        </w:rPr>
        <w:t>RoB</w:t>
      </w:r>
      <w:proofErr w:type="spellEnd"/>
      <w:r w:rsidRPr="00EC00D4">
        <w:rPr>
          <w:color w:val="000000"/>
        </w:rPr>
        <w:t xml:space="preserve"> 2 in </w:t>
      </w:r>
      <w:proofErr w:type="spellStart"/>
      <w:r w:rsidRPr="00EC00D4">
        <w:rPr>
          <w:color w:val="000000"/>
        </w:rPr>
        <w:t>RevMan</w:t>
      </w:r>
      <w:proofErr w:type="spellEnd"/>
      <w:r w:rsidRPr="00EC00D4">
        <w:rPr>
          <w:color w:val="000000"/>
        </w:rPr>
        <w:t xml:space="preserve"> Web until you have input </w:t>
      </w:r>
      <w:proofErr w:type="gramStart"/>
      <w:r w:rsidRPr="00EC00D4">
        <w:rPr>
          <w:color w:val="000000"/>
        </w:rPr>
        <w:t>all of</w:t>
      </w:r>
      <w:proofErr w:type="gramEnd"/>
      <w:r w:rsidRPr="00EC00D4">
        <w:rPr>
          <w:color w:val="000000"/>
        </w:rPr>
        <w:t xml:space="preserve"> your results data.</w:t>
      </w:r>
    </w:p>
    <w:p w14:paraId="5C6AC0E7" w14:textId="77777777" w:rsidR="00071D60" w:rsidRPr="004062B3" w:rsidRDefault="00071D60" w:rsidP="00071D60">
      <w:pPr>
        <w:pStyle w:val="xmsolistparagraph"/>
        <w:spacing w:before="0" w:beforeAutospacing="0" w:after="0" w:afterAutospacing="0"/>
        <w:rPr>
          <w:rFonts w:asciiTheme="minorHAnsi" w:hAnsiTheme="minorHAnsi" w:cstheme="minorHAnsi"/>
          <w:sz w:val="22"/>
          <w:szCs w:val="22"/>
        </w:rPr>
      </w:pPr>
    </w:p>
    <w:p w14:paraId="3164F4F7" w14:textId="6A41D469" w:rsidR="00A50493" w:rsidRDefault="00A50493" w:rsidP="00D539B0">
      <w:pPr>
        <w:pStyle w:val="ListParagraph"/>
        <w:numPr>
          <w:ilvl w:val="0"/>
          <w:numId w:val="1"/>
        </w:numPr>
        <w:spacing w:after="0"/>
        <w:rPr>
          <w:rFonts w:cstheme="minorHAnsi"/>
        </w:rPr>
      </w:pPr>
      <w:r w:rsidRPr="004062B3">
        <w:rPr>
          <w:rFonts w:cstheme="minorHAnsi"/>
        </w:rPr>
        <w:t>Any other questions or f</w:t>
      </w:r>
      <w:r w:rsidR="000D41BB" w:rsidRPr="004062B3">
        <w:rPr>
          <w:rFonts w:cstheme="minorHAnsi"/>
        </w:rPr>
        <w:t xml:space="preserve">eedback from </w:t>
      </w:r>
      <w:r w:rsidRPr="004062B3">
        <w:rPr>
          <w:rFonts w:cstheme="minorHAnsi"/>
        </w:rPr>
        <w:t xml:space="preserve">pilot teams on using </w:t>
      </w:r>
      <w:proofErr w:type="spellStart"/>
      <w:r w:rsidRPr="004062B3">
        <w:rPr>
          <w:rFonts w:cstheme="minorHAnsi"/>
        </w:rPr>
        <w:t>RoB</w:t>
      </w:r>
      <w:proofErr w:type="spellEnd"/>
      <w:r w:rsidRPr="004062B3">
        <w:rPr>
          <w:rFonts w:cstheme="minorHAnsi"/>
        </w:rPr>
        <w:t xml:space="preserve"> 2</w:t>
      </w:r>
      <w:r w:rsidR="000D41BB" w:rsidRPr="004062B3">
        <w:rPr>
          <w:rFonts w:cstheme="minorHAnsi"/>
        </w:rPr>
        <w:t xml:space="preserve"> </w:t>
      </w:r>
      <w:r w:rsidRPr="004062B3">
        <w:rPr>
          <w:rFonts w:cstheme="minorHAnsi"/>
        </w:rPr>
        <w:t>- a</w:t>
      </w:r>
      <w:r w:rsidR="000D41BB" w:rsidRPr="004062B3">
        <w:rPr>
          <w:rFonts w:cstheme="minorHAnsi"/>
        </w:rPr>
        <w:t>nything</w:t>
      </w:r>
      <w:r w:rsidR="000D41BB" w:rsidRPr="00071D60">
        <w:rPr>
          <w:rFonts w:cstheme="minorHAnsi"/>
        </w:rPr>
        <w:t xml:space="preserve"> to share from reviews in the pilot</w:t>
      </w:r>
      <w:r w:rsidRPr="00071D60">
        <w:rPr>
          <w:rFonts w:cstheme="minorHAnsi"/>
        </w:rPr>
        <w:t xml:space="preserve">, such as tricks, tips or challenges. </w:t>
      </w:r>
    </w:p>
    <w:p w14:paraId="7A7EB3FB" w14:textId="77777777" w:rsidR="004062B3" w:rsidRPr="00071D60" w:rsidRDefault="004062B3" w:rsidP="004062B3">
      <w:pPr>
        <w:pStyle w:val="ListParagraph"/>
        <w:spacing w:after="0"/>
        <w:rPr>
          <w:rFonts w:cstheme="minorHAnsi"/>
        </w:rPr>
      </w:pPr>
    </w:p>
    <w:p w14:paraId="7ACD652B" w14:textId="0C0C9523" w:rsidR="0088060E" w:rsidRDefault="000D41BB" w:rsidP="005833AA">
      <w:pPr>
        <w:pStyle w:val="ListParagraph"/>
        <w:numPr>
          <w:ilvl w:val="0"/>
          <w:numId w:val="1"/>
        </w:numPr>
        <w:spacing w:after="0"/>
        <w:rPr>
          <w:rFonts w:cstheme="minorHAnsi"/>
        </w:rPr>
      </w:pPr>
      <w:r w:rsidRPr="00071D60">
        <w:rPr>
          <w:rFonts w:cstheme="minorHAnsi"/>
        </w:rPr>
        <w:t xml:space="preserve">Recent updates to the </w:t>
      </w:r>
      <w:proofErr w:type="spellStart"/>
      <w:r w:rsidRPr="00071D60">
        <w:rPr>
          <w:rFonts w:cstheme="minorHAnsi"/>
        </w:rPr>
        <w:t>RoB</w:t>
      </w:r>
      <w:proofErr w:type="spellEnd"/>
      <w:r w:rsidRPr="00071D60">
        <w:rPr>
          <w:rFonts w:cstheme="minorHAnsi"/>
        </w:rPr>
        <w:t xml:space="preserve"> 2 Pilot Starter Pack</w:t>
      </w:r>
      <w:r w:rsidR="00A50493" w:rsidRPr="00071D60">
        <w:rPr>
          <w:rFonts w:cstheme="minorHAnsi"/>
        </w:rPr>
        <w:t>.</w:t>
      </w:r>
    </w:p>
    <w:p w14:paraId="59C226F8" w14:textId="77777777" w:rsidR="005833AA" w:rsidRPr="004D16B8" w:rsidRDefault="005833AA" w:rsidP="004D16B8">
      <w:pPr>
        <w:spacing w:after="0"/>
        <w:rPr>
          <w:rFonts w:cstheme="minorHAnsi"/>
        </w:rPr>
      </w:pPr>
    </w:p>
    <w:p w14:paraId="3F468901" w14:textId="5388963F" w:rsidR="005833AA" w:rsidRPr="004D16B8" w:rsidRDefault="005833AA" w:rsidP="005833AA">
      <w:pPr>
        <w:rPr>
          <w:rFonts w:cstheme="minorHAnsi"/>
        </w:rPr>
      </w:pPr>
      <w:r w:rsidRPr="004D16B8">
        <w:rPr>
          <w:rFonts w:cstheme="minorHAnsi"/>
        </w:rPr>
        <w:t xml:space="preserve">Added a </w:t>
      </w:r>
      <w:proofErr w:type="spellStart"/>
      <w:r w:rsidRPr="004D16B8">
        <w:rPr>
          <w:rFonts w:cstheme="minorHAnsi"/>
        </w:rPr>
        <w:t>RoB</w:t>
      </w:r>
      <w:proofErr w:type="spellEnd"/>
      <w:r w:rsidRPr="004D16B8">
        <w:rPr>
          <w:rFonts w:cstheme="minorHAnsi"/>
        </w:rPr>
        <w:t xml:space="preserve"> 1 vs Rob 2 table at the beginning to showcase some of the differences between the tools.</w:t>
      </w:r>
    </w:p>
    <w:p w14:paraId="39F8C97A" w14:textId="7EEC336C" w:rsidR="005833AA" w:rsidRPr="004D16B8" w:rsidRDefault="005833AA" w:rsidP="005833AA">
      <w:pPr>
        <w:rPr>
          <w:rFonts w:cstheme="minorHAnsi"/>
        </w:rPr>
      </w:pPr>
      <w:r w:rsidRPr="004D16B8">
        <w:rPr>
          <w:rFonts w:cstheme="minorHAnsi"/>
        </w:rPr>
        <w:t xml:space="preserve">General rewording throughout to bring the text </w:t>
      </w:r>
      <w:proofErr w:type="gramStart"/>
      <w:r w:rsidRPr="004D16B8">
        <w:rPr>
          <w:rFonts w:cstheme="minorHAnsi"/>
        </w:rPr>
        <w:t>up-to-date</w:t>
      </w:r>
      <w:proofErr w:type="gramEnd"/>
      <w:r w:rsidRPr="004D16B8">
        <w:rPr>
          <w:rFonts w:cstheme="minorHAnsi"/>
        </w:rPr>
        <w:t>.</w:t>
      </w:r>
    </w:p>
    <w:p w14:paraId="467DAC3F" w14:textId="79583A98" w:rsidR="005833AA" w:rsidRPr="004D16B8" w:rsidRDefault="005833AA" w:rsidP="005833AA">
      <w:pPr>
        <w:rPr>
          <w:rFonts w:cstheme="minorHAnsi"/>
        </w:rPr>
      </w:pPr>
      <w:r w:rsidRPr="004D16B8">
        <w:rPr>
          <w:rFonts w:cstheme="minorHAnsi"/>
        </w:rPr>
        <w:t>Protocol checklist now includes an example published protocol to look at.</w:t>
      </w:r>
    </w:p>
    <w:p w14:paraId="48CCDA66" w14:textId="50C0CD89" w:rsidR="005833AA" w:rsidRPr="004D16B8" w:rsidRDefault="005833AA" w:rsidP="005833AA">
      <w:pPr>
        <w:rPr>
          <w:rFonts w:cstheme="minorHAnsi"/>
        </w:rPr>
      </w:pPr>
      <w:r w:rsidRPr="004D16B8">
        <w:rPr>
          <w:rFonts w:cstheme="minorHAnsi"/>
        </w:rPr>
        <w:t>In the reporting of the full review checklist, the point about stating whether the bias of bias assessments have implications on the reviews objective or conclusions in the Effects of Intervention section has been moved to the GRADE consideration section in the Discussion following feedback from MEs.</w:t>
      </w:r>
    </w:p>
    <w:p w14:paraId="024060C7" w14:textId="0DF6780D" w:rsidR="0088060E" w:rsidRPr="004D16B8" w:rsidRDefault="005833AA" w:rsidP="0088060E">
      <w:pPr>
        <w:spacing w:after="0"/>
        <w:rPr>
          <w:rFonts w:cstheme="minorHAnsi"/>
        </w:rPr>
      </w:pPr>
      <w:r w:rsidRPr="004D16B8">
        <w:rPr>
          <w:rFonts w:cstheme="minorHAnsi"/>
        </w:rPr>
        <w:t xml:space="preserve">Show where to find the most up-to-date version </w:t>
      </w:r>
      <w:hyperlink r:id="rId14" w:history="1">
        <w:r w:rsidRPr="004D16B8">
          <w:rPr>
            <w:rStyle w:val="Hyperlink"/>
            <w:rFonts w:cstheme="minorHAnsi"/>
          </w:rPr>
          <w:t>https://methods.cochrane.org/risk-bias-2</w:t>
        </w:r>
      </w:hyperlink>
      <w:r w:rsidRPr="004D16B8">
        <w:rPr>
          <w:rFonts w:cstheme="minorHAnsi"/>
        </w:rPr>
        <w:t xml:space="preserve"> </w:t>
      </w:r>
    </w:p>
    <w:p w14:paraId="436854AD" w14:textId="14855568" w:rsidR="005833AA" w:rsidRPr="004D16B8" w:rsidRDefault="005833AA" w:rsidP="0088060E">
      <w:pPr>
        <w:spacing w:after="0"/>
        <w:rPr>
          <w:rFonts w:cstheme="minorHAnsi"/>
        </w:rPr>
      </w:pPr>
    </w:p>
    <w:p w14:paraId="5A2A211D" w14:textId="5A3E4F55" w:rsidR="005833AA" w:rsidRPr="004D16B8" w:rsidRDefault="005833AA" w:rsidP="0088060E">
      <w:pPr>
        <w:spacing w:after="0"/>
        <w:rPr>
          <w:rFonts w:cstheme="minorHAnsi"/>
        </w:rPr>
      </w:pPr>
      <w:r w:rsidRPr="004D16B8">
        <w:rPr>
          <w:rFonts w:cstheme="minorHAnsi"/>
        </w:rPr>
        <w:t>Highlight the introduction pack and the short videos.</w:t>
      </w:r>
    </w:p>
    <w:p w14:paraId="429F8DC2" w14:textId="77777777" w:rsidR="004062B3" w:rsidRPr="004062B3" w:rsidRDefault="004062B3" w:rsidP="004062B3">
      <w:pPr>
        <w:pStyle w:val="ListParagraph"/>
        <w:spacing w:after="0"/>
        <w:rPr>
          <w:rFonts w:cstheme="minorHAnsi"/>
        </w:rPr>
      </w:pPr>
    </w:p>
    <w:p w14:paraId="524CB28E" w14:textId="4B34B781" w:rsidR="00A50493" w:rsidRDefault="000D41BB" w:rsidP="00D539B0">
      <w:pPr>
        <w:pStyle w:val="ListParagraph"/>
        <w:numPr>
          <w:ilvl w:val="0"/>
          <w:numId w:val="1"/>
        </w:numPr>
        <w:spacing w:after="0"/>
        <w:rPr>
          <w:rFonts w:cstheme="minorHAnsi"/>
        </w:rPr>
      </w:pPr>
      <w:r w:rsidRPr="00071D60">
        <w:rPr>
          <w:rFonts w:cstheme="minorHAnsi"/>
        </w:rPr>
        <w:t xml:space="preserve">Next web clinic – Thursday </w:t>
      </w:r>
      <w:r w:rsidR="000D24EA">
        <w:rPr>
          <w:rFonts w:cstheme="minorHAnsi"/>
        </w:rPr>
        <w:t>2</w:t>
      </w:r>
      <w:r w:rsidR="0025155B">
        <w:rPr>
          <w:rFonts w:cstheme="minorHAnsi"/>
        </w:rPr>
        <w:t>9</w:t>
      </w:r>
      <w:r w:rsidR="000D24EA">
        <w:rPr>
          <w:rFonts w:cstheme="minorHAnsi"/>
        </w:rPr>
        <w:t xml:space="preserve"> </w:t>
      </w:r>
      <w:r w:rsidR="0025155B">
        <w:rPr>
          <w:rFonts w:cstheme="minorHAnsi"/>
        </w:rPr>
        <w:t>October</w:t>
      </w:r>
      <w:r w:rsidR="000D24EA">
        <w:rPr>
          <w:rFonts w:cstheme="minorHAnsi"/>
        </w:rPr>
        <w:t xml:space="preserve">, </w:t>
      </w:r>
      <w:r w:rsidR="0025155B">
        <w:rPr>
          <w:rFonts w:cstheme="minorHAnsi"/>
        </w:rPr>
        <w:t>09</w:t>
      </w:r>
      <w:r w:rsidR="000D24EA">
        <w:rPr>
          <w:rFonts w:cstheme="minorHAnsi"/>
        </w:rPr>
        <w:t>:00-1</w:t>
      </w:r>
      <w:r w:rsidR="0025155B">
        <w:rPr>
          <w:rFonts w:cstheme="minorHAnsi"/>
        </w:rPr>
        <w:t>0</w:t>
      </w:r>
      <w:r w:rsidR="000D24EA">
        <w:rPr>
          <w:rFonts w:cstheme="minorHAnsi"/>
        </w:rPr>
        <w:t>:00</w:t>
      </w:r>
      <w:r w:rsidRPr="00071D60">
        <w:rPr>
          <w:rFonts w:cstheme="minorHAnsi"/>
        </w:rPr>
        <w:t xml:space="preserve"> (</w:t>
      </w:r>
      <w:r w:rsidR="0025155B">
        <w:rPr>
          <w:rFonts w:cstheme="minorHAnsi"/>
          <w:color w:val="FF0000"/>
        </w:rPr>
        <w:t>GMT</w:t>
      </w:r>
      <w:r w:rsidRPr="00071D60">
        <w:rPr>
          <w:rFonts w:cstheme="minorHAnsi"/>
        </w:rPr>
        <w:t>)</w:t>
      </w:r>
      <w:r w:rsidR="00A50493" w:rsidRPr="00071D60">
        <w:rPr>
          <w:rFonts w:cstheme="minorHAnsi"/>
        </w:rPr>
        <w:t>.</w:t>
      </w:r>
      <w:r w:rsidRPr="00071D60">
        <w:rPr>
          <w:rFonts w:cstheme="minorHAnsi"/>
        </w:rPr>
        <w:t xml:space="preserve"> </w:t>
      </w:r>
    </w:p>
    <w:p w14:paraId="1AE15B8D" w14:textId="77777777" w:rsidR="004062B3" w:rsidRPr="004062B3" w:rsidRDefault="004062B3" w:rsidP="004062B3">
      <w:pPr>
        <w:spacing w:after="0"/>
        <w:rPr>
          <w:rFonts w:cstheme="minorHAnsi"/>
        </w:rPr>
      </w:pPr>
    </w:p>
    <w:p w14:paraId="22825849" w14:textId="6EC3AFF2" w:rsidR="000D41BB" w:rsidRPr="00071D60" w:rsidRDefault="000D41BB" w:rsidP="00D539B0">
      <w:pPr>
        <w:pStyle w:val="ListParagraph"/>
        <w:numPr>
          <w:ilvl w:val="0"/>
          <w:numId w:val="1"/>
        </w:numPr>
        <w:spacing w:after="0"/>
        <w:rPr>
          <w:rFonts w:cstheme="minorHAnsi"/>
        </w:rPr>
      </w:pPr>
      <w:r w:rsidRPr="00071D60">
        <w:rPr>
          <w:rFonts w:cstheme="minorHAnsi"/>
        </w:rPr>
        <w:t>Request from Ella Flemyng to all pilot review groups to drop us a brief email with the status of your review for our records</w:t>
      </w:r>
      <w:r w:rsidR="00A50493" w:rsidRPr="00071D60">
        <w:rPr>
          <w:rFonts w:cstheme="minorHAnsi"/>
        </w:rPr>
        <w:t>.</w:t>
      </w:r>
      <w:r w:rsidRPr="00071D60">
        <w:rPr>
          <w:rFonts w:cstheme="minorHAnsi"/>
        </w:rPr>
        <w:t xml:space="preserve"> </w:t>
      </w:r>
    </w:p>
    <w:p w14:paraId="7D819ACB" w14:textId="77777777" w:rsidR="000D41BB" w:rsidRPr="000D41BB" w:rsidRDefault="000D41BB" w:rsidP="000D41BB">
      <w:pPr>
        <w:ind w:left="2160" w:hanging="2160"/>
        <w:rPr>
          <w:rFonts w:cstheme="minorHAnsi"/>
        </w:rPr>
      </w:pPr>
    </w:p>
    <w:bookmarkEnd w:id="0"/>
    <w:p w14:paraId="2326168C" w14:textId="77777777" w:rsidR="000D41BB" w:rsidRPr="00AD6D3A" w:rsidRDefault="000D41BB" w:rsidP="00111D3F">
      <w:pPr>
        <w:ind w:left="2160" w:hanging="2160"/>
        <w:rPr>
          <w:rFonts w:cstheme="minorHAnsi"/>
        </w:rPr>
      </w:pPr>
    </w:p>
    <w:sectPr w:rsidR="000D41BB" w:rsidRPr="00AD6D3A" w:rsidSect="00DA6821">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A2719" w14:textId="77777777" w:rsidR="00C40402" w:rsidRDefault="00C40402" w:rsidP="009B2845">
      <w:pPr>
        <w:spacing w:after="0" w:line="240" w:lineRule="auto"/>
      </w:pPr>
      <w:r>
        <w:separator/>
      </w:r>
    </w:p>
  </w:endnote>
  <w:endnote w:type="continuationSeparator" w:id="0">
    <w:p w14:paraId="496F2580" w14:textId="77777777" w:rsidR="00C40402" w:rsidRDefault="00C40402" w:rsidP="009B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ource Sans Pro">
    <w:panose1 w:val="020B0503030403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AF1DB" w14:textId="77777777" w:rsidR="005C1DF3" w:rsidRDefault="005C1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510657"/>
      <w:docPartObj>
        <w:docPartGallery w:val="Page Numbers (Bottom of Page)"/>
        <w:docPartUnique/>
      </w:docPartObj>
    </w:sdtPr>
    <w:sdtEndPr>
      <w:rPr>
        <w:noProof/>
      </w:rPr>
    </w:sdtEndPr>
    <w:sdtContent>
      <w:p w14:paraId="19AD0EDD" w14:textId="287219D6" w:rsidR="004B3BCA" w:rsidRDefault="004B3B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68B4E1" w14:textId="77777777" w:rsidR="008411E1" w:rsidRDefault="00841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E0CB8" w14:textId="77777777" w:rsidR="005C1DF3" w:rsidRDefault="005C1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FFF08" w14:textId="77777777" w:rsidR="00C40402" w:rsidRDefault="00C40402" w:rsidP="009B2845">
      <w:pPr>
        <w:spacing w:after="0" w:line="240" w:lineRule="auto"/>
      </w:pPr>
      <w:r>
        <w:separator/>
      </w:r>
    </w:p>
  </w:footnote>
  <w:footnote w:type="continuationSeparator" w:id="0">
    <w:p w14:paraId="5F1BF5C3" w14:textId="77777777" w:rsidR="00C40402" w:rsidRDefault="00C40402" w:rsidP="009B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2A6B5" w14:textId="77777777" w:rsidR="005C1DF3" w:rsidRDefault="005C1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A33B0" w14:textId="42C3C6A2" w:rsidR="0029583B" w:rsidRDefault="0029583B" w:rsidP="0029583B">
    <w:pPr>
      <w:pStyle w:val="Header"/>
      <w:jc w:val="right"/>
    </w:pPr>
    <w:r>
      <w:rPr>
        <w:noProof/>
      </w:rPr>
      <w:drawing>
        <wp:inline distT="0" distB="0" distL="0" distR="0" wp14:anchorId="6BA81EB9" wp14:editId="436DCC3F">
          <wp:extent cx="2686050" cy="624173"/>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93325" cy="6258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D8BC0" w14:textId="77777777" w:rsidR="005C1DF3" w:rsidRDefault="005C1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45EA"/>
    <w:multiLevelType w:val="hybridMultilevel"/>
    <w:tmpl w:val="1C2C1F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9A6196"/>
    <w:multiLevelType w:val="hybridMultilevel"/>
    <w:tmpl w:val="060AF4D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3115A10"/>
    <w:multiLevelType w:val="hybridMultilevel"/>
    <w:tmpl w:val="E2406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9441315"/>
    <w:multiLevelType w:val="hybridMultilevel"/>
    <w:tmpl w:val="68E219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07171ED"/>
    <w:multiLevelType w:val="hybridMultilevel"/>
    <w:tmpl w:val="1C2C1F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EA10A3"/>
    <w:multiLevelType w:val="hybridMultilevel"/>
    <w:tmpl w:val="DB641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08931A4"/>
    <w:multiLevelType w:val="hybridMultilevel"/>
    <w:tmpl w:val="060AF4D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6"/>
  </w:num>
  <w:num w:numId="3">
    <w:abstractNumId w:val="1"/>
  </w:num>
  <w:num w:numId="4">
    <w:abstractNumId w:val="3"/>
  </w:num>
  <w:num w:numId="5">
    <w:abstractNumId w:val="2"/>
  </w:num>
  <w:num w:numId="6">
    <w:abstractNumId w:val="5"/>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7E"/>
    <w:rsid w:val="00005B3C"/>
    <w:rsid w:val="00006212"/>
    <w:rsid w:val="0000791F"/>
    <w:rsid w:val="00007C5B"/>
    <w:rsid w:val="000102B9"/>
    <w:rsid w:val="00013E57"/>
    <w:rsid w:val="00014967"/>
    <w:rsid w:val="00014F4F"/>
    <w:rsid w:val="00020249"/>
    <w:rsid w:val="00021A24"/>
    <w:rsid w:val="0003516C"/>
    <w:rsid w:val="0003540A"/>
    <w:rsid w:val="00041508"/>
    <w:rsid w:val="00041848"/>
    <w:rsid w:val="00046619"/>
    <w:rsid w:val="00064463"/>
    <w:rsid w:val="00070355"/>
    <w:rsid w:val="00070665"/>
    <w:rsid w:val="00071D60"/>
    <w:rsid w:val="000736CD"/>
    <w:rsid w:val="00075A02"/>
    <w:rsid w:val="000A13C9"/>
    <w:rsid w:val="000A280F"/>
    <w:rsid w:val="000B16A9"/>
    <w:rsid w:val="000B4202"/>
    <w:rsid w:val="000B6FDE"/>
    <w:rsid w:val="000C1971"/>
    <w:rsid w:val="000C2C16"/>
    <w:rsid w:val="000C57A0"/>
    <w:rsid w:val="000D15C6"/>
    <w:rsid w:val="000D24EA"/>
    <w:rsid w:val="000D41BB"/>
    <w:rsid w:val="000D5681"/>
    <w:rsid w:val="000D65FA"/>
    <w:rsid w:val="000E7FE8"/>
    <w:rsid w:val="000F2026"/>
    <w:rsid w:val="000F364C"/>
    <w:rsid w:val="000F4694"/>
    <w:rsid w:val="0010293E"/>
    <w:rsid w:val="0010572B"/>
    <w:rsid w:val="001108F8"/>
    <w:rsid w:val="00111D3F"/>
    <w:rsid w:val="0011542F"/>
    <w:rsid w:val="0011746E"/>
    <w:rsid w:val="00120533"/>
    <w:rsid w:val="001248F7"/>
    <w:rsid w:val="00126665"/>
    <w:rsid w:val="00127B99"/>
    <w:rsid w:val="001313B4"/>
    <w:rsid w:val="00142762"/>
    <w:rsid w:val="00145AEE"/>
    <w:rsid w:val="001548A2"/>
    <w:rsid w:val="001660AF"/>
    <w:rsid w:val="00173176"/>
    <w:rsid w:val="00175DEF"/>
    <w:rsid w:val="00181E0C"/>
    <w:rsid w:val="00183128"/>
    <w:rsid w:val="001941A6"/>
    <w:rsid w:val="0019544E"/>
    <w:rsid w:val="001A668B"/>
    <w:rsid w:val="001A7374"/>
    <w:rsid w:val="001B06B1"/>
    <w:rsid w:val="001E0A90"/>
    <w:rsid w:val="001E50F2"/>
    <w:rsid w:val="001E612A"/>
    <w:rsid w:val="001E6BC3"/>
    <w:rsid w:val="001F0391"/>
    <w:rsid w:val="001F0773"/>
    <w:rsid w:val="001F09DB"/>
    <w:rsid w:val="001F2594"/>
    <w:rsid w:val="001F2AA3"/>
    <w:rsid w:val="002100AE"/>
    <w:rsid w:val="00216872"/>
    <w:rsid w:val="00217B81"/>
    <w:rsid w:val="00221AC7"/>
    <w:rsid w:val="0022473D"/>
    <w:rsid w:val="00225730"/>
    <w:rsid w:val="00227822"/>
    <w:rsid w:val="00227A55"/>
    <w:rsid w:val="00244D89"/>
    <w:rsid w:val="00246A60"/>
    <w:rsid w:val="0025155B"/>
    <w:rsid w:val="002523F5"/>
    <w:rsid w:val="00253093"/>
    <w:rsid w:val="0025428B"/>
    <w:rsid w:val="0025530F"/>
    <w:rsid w:val="002610E8"/>
    <w:rsid w:val="00262306"/>
    <w:rsid w:val="00262C25"/>
    <w:rsid w:val="002650B5"/>
    <w:rsid w:val="00272015"/>
    <w:rsid w:val="00272A9B"/>
    <w:rsid w:val="00273C03"/>
    <w:rsid w:val="002770D3"/>
    <w:rsid w:val="002802CF"/>
    <w:rsid w:val="00281D0E"/>
    <w:rsid w:val="00282AE0"/>
    <w:rsid w:val="00284D67"/>
    <w:rsid w:val="00286B8D"/>
    <w:rsid w:val="00293346"/>
    <w:rsid w:val="00294E81"/>
    <w:rsid w:val="00295624"/>
    <w:rsid w:val="0029583B"/>
    <w:rsid w:val="00295DF8"/>
    <w:rsid w:val="002A0351"/>
    <w:rsid w:val="002B1A00"/>
    <w:rsid w:val="002C2878"/>
    <w:rsid w:val="002D08D5"/>
    <w:rsid w:val="002D38FD"/>
    <w:rsid w:val="002E7C28"/>
    <w:rsid w:val="003118DB"/>
    <w:rsid w:val="00312702"/>
    <w:rsid w:val="0031435D"/>
    <w:rsid w:val="00323116"/>
    <w:rsid w:val="00323316"/>
    <w:rsid w:val="003268D7"/>
    <w:rsid w:val="00333BF3"/>
    <w:rsid w:val="00335630"/>
    <w:rsid w:val="00344BA0"/>
    <w:rsid w:val="00346F66"/>
    <w:rsid w:val="003504E7"/>
    <w:rsid w:val="003515FD"/>
    <w:rsid w:val="00354081"/>
    <w:rsid w:val="00356217"/>
    <w:rsid w:val="0035733E"/>
    <w:rsid w:val="0036187D"/>
    <w:rsid w:val="00364025"/>
    <w:rsid w:val="00367F11"/>
    <w:rsid w:val="003741B7"/>
    <w:rsid w:val="00377FA1"/>
    <w:rsid w:val="003850A8"/>
    <w:rsid w:val="003866B0"/>
    <w:rsid w:val="0039424F"/>
    <w:rsid w:val="003B4A94"/>
    <w:rsid w:val="003B58EE"/>
    <w:rsid w:val="003B634F"/>
    <w:rsid w:val="003C5C30"/>
    <w:rsid w:val="003C7456"/>
    <w:rsid w:val="003C747A"/>
    <w:rsid w:val="003D01C1"/>
    <w:rsid w:val="003E4561"/>
    <w:rsid w:val="003E749E"/>
    <w:rsid w:val="003F138F"/>
    <w:rsid w:val="003F1423"/>
    <w:rsid w:val="00401411"/>
    <w:rsid w:val="0040545A"/>
    <w:rsid w:val="004054B5"/>
    <w:rsid w:val="004062B3"/>
    <w:rsid w:val="00426A90"/>
    <w:rsid w:val="00427646"/>
    <w:rsid w:val="00443051"/>
    <w:rsid w:val="00446460"/>
    <w:rsid w:val="00447365"/>
    <w:rsid w:val="00451D84"/>
    <w:rsid w:val="004528B2"/>
    <w:rsid w:val="0045699E"/>
    <w:rsid w:val="00465C54"/>
    <w:rsid w:val="004663B4"/>
    <w:rsid w:val="004724C3"/>
    <w:rsid w:val="00482E2E"/>
    <w:rsid w:val="00485337"/>
    <w:rsid w:val="00487AD4"/>
    <w:rsid w:val="00490636"/>
    <w:rsid w:val="004907E6"/>
    <w:rsid w:val="00490907"/>
    <w:rsid w:val="00493EA0"/>
    <w:rsid w:val="00495546"/>
    <w:rsid w:val="00496C84"/>
    <w:rsid w:val="004A2EB2"/>
    <w:rsid w:val="004A59AD"/>
    <w:rsid w:val="004A78AE"/>
    <w:rsid w:val="004B30E9"/>
    <w:rsid w:val="004B3BCA"/>
    <w:rsid w:val="004B559D"/>
    <w:rsid w:val="004C352E"/>
    <w:rsid w:val="004D11E6"/>
    <w:rsid w:val="004D1339"/>
    <w:rsid w:val="004D16B8"/>
    <w:rsid w:val="004D2ECC"/>
    <w:rsid w:val="004D3D1C"/>
    <w:rsid w:val="004D3E92"/>
    <w:rsid w:val="004E00D6"/>
    <w:rsid w:val="004E79ED"/>
    <w:rsid w:val="005038AE"/>
    <w:rsid w:val="00521A82"/>
    <w:rsid w:val="00536033"/>
    <w:rsid w:val="0054236D"/>
    <w:rsid w:val="0055099A"/>
    <w:rsid w:val="00553993"/>
    <w:rsid w:val="005634C4"/>
    <w:rsid w:val="00566514"/>
    <w:rsid w:val="0057753C"/>
    <w:rsid w:val="005833AA"/>
    <w:rsid w:val="00584584"/>
    <w:rsid w:val="005907A9"/>
    <w:rsid w:val="00595573"/>
    <w:rsid w:val="00596D00"/>
    <w:rsid w:val="00597114"/>
    <w:rsid w:val="005A3BEA"/>
    <w:rsid w:val="005B47EF"/>
    <w:rsid w:val="005B4F32"/>
    <w:rsid w:val="005B6822"/>
    <w:rsid w:val="005B6BD5"/>
    <w:rsid w:val="005B6BF2"/>
    <w:rsid w:val="005C0BAB"/>
    <w:rsid w:val="005C1DF3"/>
    <w:rsid w:val="005D00EF"/>
    <w:rsid w:val="005F6854"/>
    <w:rsid w:val="005F7675"/>
    <w:rsid w:val="00604B10"/>
    <w:rsid w:val="0061764A"/>
    <w:rsid w:val="0061775A"/>
    <w:rsid w:val="006304BD"/>
    <w:rsid w:val="00631685"/>
    <w:rsid w:val="006317D7"/>
    <w:rsid w:val="00633D4C"/>
    <w:rsid w:val="00634705"/>
    <w:rsid w:val="00636BB4"/>
    <w:rsid w:val="006409F8"/>
    <w:rsid w:val="006411F6"/>
    <w:rsid w:val="006437BA"/>
    <w:rsid w:val="00646117"/>
    <w:rsid w:val="006539A3"/>
    <w:rsid w:val="0065727E"/>
    <w:rsid w:val="00660543"/>
    <w:rsid w:val="00661FB1"/>
    <w:rsid w:val="006665CB"/>
    <w:rsid w:val="00675345"/>
    <w:rsid w:val="00694403"/>
    <w:rsid w:val="0069576D"/>
    <w:rsid w:val="00696394"/>
    <w:rsid w:val="006A07C0"/>
    <w:rsid w:val="006A0CC4"/>
    <w:rsid w:val="006A6866"/>
    <w:rsid w:val="006C1584"/>
    <w:rsid w:val="006C4D90"/>
    <w:rsid w:val="006C4F34"/>
    <w:rsid w:val="006C72D7"/>
    <w:rsid w:val="006D7996"/>
    <w:rsid w:val="006E3402"/>
    <w:rsid w:val="006E42DB"/>
    <w:rsid w:val="006F13B3"/>
    <w:rsid w:val="006F151D"/>
    <w:rsid w:val="006F5C0B"/>
    <w:rsid w:val="00707009"/>
    <w:rsid w:val="007108FF"/>
    <w:rsid w:val="00715FCA"/>
    <w:rsid w:val="00722CF4"/>
    <w:rsid w:val="00722E6C"/>
    <w:rsid w:val="0072685D"/>
    <w:rsid w:val="00735460"/>
    <w:rsid w:val="0074067C"/>
    <w:rsid w:val="00767247"/>
    <w:rsid w:val="007725AD"/>
    <w:rsid w:val="00772CD8"/>
    <w:rsid w:val="00784FFA"/>
    <w:rsid w:val="00787261"/>
    <w:rsid w:val="007874B1"/>
    <w:rsid w:val="007900D5"/>
    <w:rsid w:val="007962C2"/>
    <w:rsid w:val="007A4A41"/>
    <w:rsid w:val="007A5805"/>
    <w:rsid w:val="007A767B"/>
    <w:rsid w:val="007B3DE2"/>
    <w:rsid w:val="007B6D64"/>
    <w:rsid w:val="007C10A4"/>
    <w:rsid w:val="007C6E75"/>
    <w:rsid w:val="007D1931"/>
    <w:rsid w:val="007D3F0C"/>
    <w:rsid w:val="007D7D0F"/>
    <w:rsid w:val="007E1126"/>
    <w:rsid w:val="007E222F"/>
    <w:rsid w:val="007E4097"/>
    <w:rsid w:val="007E4E4C"/>
    <w:rsid w:val="007E6E8D"/>
    <w:rsid w:val="007E70EC"/>
    <w:rsid w:val="007F4C13"/>
    <w:rsid w:val="00802116"/>
    <w:rsid w:val="00802A59"/>
    <w:rsid w:val="00807BBC"/>
    <w:rsid w:val="008120AF"/>
    <w:rsid w:val="00814CDC"/>
    <w:rsid w:val="00826906"/>
    <w:rsid w:val="0083115F"/>
    <w:rsid w:val="008411E1"/>
    <w:rsid w:val="00845752"/>
    <w:rsid w:val="008470FC"/>
    <w:rsid w:val="008502A8"/>
    <w:rsid w:val="00852925"/>
    <w:rsid w:val="00855043"/>
    <w:rsid w:val="008568DC"/>
    <w:rsid w:val="00860941"/>
    <w:rsid w:val="00862CC0"/>
    <w:rsid w:val="0086396B"/>
    <w:rsid w:val="00864A79"/>
    <w:rsid w:val="00870ADE"/>
    <w:rsid w:val="00873F51"/>
    <w:rsid w:val="00880410"/>
    <w:rsid w:val="0088060E"/>
    <w:rsid w:val="0088588A"/>
    <w:rsid w:val="008858A6"/>
    <w:rsid w:val="00893ACD"/>
    <w:rsid w:val="008B6903"/>
    <w:rsid w:val="008B6F10"/>
    <w:rsid w:val="008C686D"/>
    <w:rsid w:val="008C70AF"/>
    <w:rsid w:val="008D41F2"/>
    <w:rsid w:val="008D6691"/>
    <w:rsid w:val="008E3C36"/>
    <w:rsid w:val="008E5BAA"/>
    <w:rsid w:val="008F2FF6"/>
    <w:rsid w:val="008F4B8E"/>
    <w:rsid w:val="0090503C"/>
    <w:rsid w:val="00905DA0"/>
    <w:rsid w:val="00910078"/>
    <w:rsid w:val="009105DA"/>
    <w:rsid w:val="0091432A"/>
    <w:rsid w:val="00920626"/>
    <w:rsid w:val="009232E5"/>
    <w:rsid w:val="009321F2"/>
    <w:rsid w:val="00932644"/>
    <w:rsid w:val="00932C32"/>
    <w:rsid w:val="00934120"/>
    <w:rsid w:val="009346E5"/>
    <w:rsid w:val="00937230"/>
    <w:rsid w:val="00940C5B"/>
    <w:rsid w:val="00943D11"/>
    <w:rsid w:val="00950F37"/>
    <w:rsid w:val="00960000"/>
    <w:rsid w:val="00964A75"/>
    <w:rsid w:val="00972D99"/>
    <w:rsid w:val="00974985"/>
    <w:rsid w:val="009844C3"/>
    <w:rsid w:val="0098701F"/>
    <w:rsid w:val="00993A31"/>
    <w:rsid w:val="009949D5"/>
    <w:rsid w:val="009A27CE"/>
    <w:rsid w:val="009A41F0"/>
    <w:rsid w:val="009B2845"/>
    <w:rsid w:val="009B2BA1"/>
    <w:rsid w:val="009B39FE"/>
    <w:rsid w:val="009C05AA"/>
    <w:rsid w:val="009C0B91"/>
    <w:rsid w:val="009D15E7"/>
    <w:rsid w:val="009D1F1D"/>
    <w:rsid w:val="009D6A1E"/>
    <w:rsid w:val="009E0576"/>
    <w:rsid w:val="009E22A9"/>
    <w:rsid w:val="009E3E7B"/>
    <w:rsid w:val="009E41D2"/>
    <w:rsid w:val="009E5FF8"/>
    <w:rsid w:val="009E720B"/>
    <w:rsid w:val="00A00878"/>
    <w:rsid w:val="00A07EFB"/>
    <w:rsid w:val="00A101FC"/>
    <w:rsid w:val="00A20DAC"/>
    <w:rsid w:val="00A2109D"/>
    <w:rsid w:val="00A22CB8"/>
    <w:rsid w:val="00A268D8"/>
    <w:rsid w:val="00A304FC"/>
    <w:rsid w:val="00A319FB"/>
    <w:rsid w:val="00A327E8"/>
    <w:rsid w:val="00A3303D"/>
    <w:rsid w:val="00A35F1E"/>
    <w:rsid w:val="00A43E83"/>
    <w:rsid w:val="00A45B12"/>
    <w:rsid w:val="00A47787"/>
    <w:rsid w:val="00A50493"/>
    <w:rsid w:val="00A5148D"/>
    <w:rsid w:val="00A55AD6"/>
    <w:rsid w:val="00A60A76"/>
    <w:rsid w:val="00A6570D"/>
    <w:rsid w:val="00A65B18"/>
    <w:rsid w:val="00A67160"/>
    <w:rsid w:val="00A731EA"/>
    <w:rsid w:val="00A75094"/>
    <w:rsid w:val="00AA0257"/>
    <w:rsid w:val="00AA32A9"/>
    <w:rsid w:val="00AA44EC"/>
    <w:rsid w:val="00AB3412"/>
    <w:rsid w:val="00AB647B"/>
    <w:rsid w:val="00AC0075"/>
    <w:rsid w:val="00AC0D23"/>
    <w:rsid w:val="00AC36E9"/>
    <w:rsid w:val="00AC3B14"/>
    <w:rsid w:val="00AD020D"/>
    <w:rsid w:val="00AD4D9D"/>
    <w:rsid w:val="00AD6D3A"/>
    <w:rsid w:val="00AE1DB0"/>
    <w:rsid w:val="00AE24CA"/>
    <w:rsid w:val="00AE3830"/>
    <w:rsid w:val="00AE6F60"/>
    <w:rsid w:val="00AE7C5F"/>
    <w:rsid w:val="00AF37EC"/>
    <w:rsid w:val="00B01F9E"/>
    <w:rsid w:val="00B029C0"/>
    <w:rsid w:val="00B1402E"/>
    <w:rsid w:val="00B1498F"/>
    <w:rsid w:val="00B15EF6"/>
    <w:rsid w:val="00B21B7A"/>
    <w:rsid w:val="00B23B8D"/>
    <w:rsid w:val="00B2620F"/>
    <w:rsid w:val="00B27E22"/>
    <w:rsid w:val="00B3054C"/>
    <w:rsid w:val="00B35DB0"/>
    <w:rsid w:val="00B369F0"/>
    <w:rsid w:val="00B379A8"/>
    <w:rsid w:val="00B42F38"/>
    <w:rsid w:val="00B463AA"/>
    <w:rsid w:val="00B512FA"/>
    <w:rsid w:val="00B549F8"/>
    <w:rsid w:val="00B5642A"/>
    <w:rsid w:val="00B60057"/>
    <w:rsid w:val="00B60A4E"/>
    <w:rsid w:val="00B64379"/>
    <w:rsid w:val="00B70076"/>
    <w:rsid w:val="00B81F18"/>
    <w:rsid w:val="00B847C0"/>
    <w:rsid w:val="00B853E4"/>
    <w:rsid w:val="00B90BBE"/>
    <w:rsid w:val="00B94340"/>
    <w:rsid w:val="00B948EA"/>
    <w:rsid w:val="00B9588D"/>
    <w:rsid w:val="00B95C9B"/>
    <w:rsid w:val="00BA7589"/>
    <w:rsid w:val="00BB0067"/>
    <w:rsid w:val="00BB7F7E"/>
    <w:rsid w:val="00BC304A"/>
    <w:rsid w:val="00BC55F5"/>
    <w:rsid w:val="00BC5DD4"/>
    <w:rsid w:val="00BD2BB4"/>
    <w:rsid w:val="00BD3314"/>
    <w:rsid w:val="00BD33FC"/>
    <w:rsid w:val="00BD6809"/>
    <w:rsid w:val="00BD702E"/>
    <w:rsid w:val="00BF1C69"/>
    <w:rsid w:val="00BF3598"/>
    <w:rsid w:val="00C0322E"/>
    <w:rsid w:val="00C147F3"/>
    <w:rsid w:val="00C2101B"/>
    <w:rsid w:val="00C26A5B"/>
    <w:rsid w:val="00C30C1D"/>
    <w:rsid w:val="00C40402"/>
    <w:rsid w:val="00C438FD"/>
    <w:rsid w:val="00C4399C"/>
    <w:rsid w:val="00C451A9"/>
    <w:rsid w:val="00C4710C"/>
    <w:rsid w:val="00C518CF"/>
    <w:rsid w:val="00C52E1B"/>
    <w:rsid w:val="00C53C6A"/>
    <w:rsid w:val="00C554AF"/>
    <w:rsid w:val="00C77C8C"/>
    <w:rsid w:val="00C77DF5"/>
    <w:rsid w:val="00C813DB"/>
    <w:rsid w:val="00C83246"/>
    <w:rsid w:val="00C840DE"/>
    <w:rsid w:val="00C94D8F"/>
    <w:rsid w:val="00C950E4"/>
    <w:rsid w:val="00C967A8"/>
    <w:rsid w:val="00C97813"/>
    <w:rsid w:val="00CA20C0"/>
    <w:rsid w:val="00CB1700"/>
    <w:rsid w:val="00CB39B9"/>
    <w:rsid w:val="00CC093D"/>
    <w:rsid w:val="00CC1EE0"/>
    <w:rsid w:val="00CC4AD3"/>
    <w:rsid w:val="00CC6B93"/>
    <w:rsid w:val="00CD3AEA"/>
    <w:rsid w:val="00CE6842"/>
    <w:rsid w:val="00CF628C"/>
    <w:rsid w:val="00CF690C"/>
    <w:rsid w:val="00CF7255"/>
    <w:rsid w:val="00D04AC3"/>
    <w:rsid w:val="00D04C3B"/>
    <w:rsid w:val="00D06A1D"/>
    <w:rsid w:val="00D07BD2"/>
    <w:rsid w:val="00D138D3"/>
    <w:rsid w:val="00D13E3D"/>
    <w:rsid w:val="00D175C2"/>
    <w:rsid w:val="00D31D7F"/>
    <w:rsid w:val="00D341E8"/>
    <w:rsid w:val="00D37B3B"/>
    <w:rsid w:val="00D422EA"/>
    <w:rsid w:val="00D539B0"/>
    <w:rsid w:val="00D74E36"/>
    <w:rsid w:val="00D76274"/>
    <w:rsid w:val="00D80A2E"/>
    <w:rsid w:val="00D82407"/>
    <w:rsid w:val="00D8483E"/>
    <w:rsid w:val="00D84F53"/>
    <w:rsid w:val="00D8601A"/>
    <w:rsid w:val="00D86652"/>
    <w:rsid w:val="00D92E04"/>
    <w:rsid w:val="00DA0774"/>
    <w:rsid w:val="00DA1853"/>
    <w:rsid w:val="00DA26D7"/>
    <w:rsid w:val="00DA3E6F"/>
    <w:rsid w:val="00DA605B"/>
    <w:rsid w:val="00DA6821"/>
    <w:rsid w:val="00DB0A62"/>
    <w:rsid w:val="00DB14E8"/>
    <w:rsid w:val="00DC1EF6"/>
    <w:rsid w:val="00DC37E0"/>
    <w:rsid w:val="00DC3A9F"/>
    <w:rsid w:val="00DC449B"/>
    <w:rsid w:val="00DC4ED5"/>
    <w:rsid w:val="00DC5B91"/>
    <w:rsid w:val="00DC5C2D"/>
    <w:rsid w:val="00DC62EC"/>
    <w:rsid w:val="00DD4B6F"/>
    <w:rsid w:val="00DE103B"/>
    <w:rsid w:val="00DF2318"/>
    <w:rsid w:val="00DF43A2"/>
    <w:rsid w:val="00DF61CF"/>
    <w:rsid w:val="00DF7E4F"/>
    <w:rsid w:val="00E0767B"/>
    <w:rsid w:val="00E07F67"/>
    <w:rsid w:val="00E1220E"/>
    <w:rsid w:val="00E12B0B"/>
    <w:rsid w:val="00E13E7E"/>
    <w:rsid w:val="00E21B8E"/>
    <w:rsid w:val="00E576C6"/>
    <w:rsid w:val="00E60D68"/>
    <w:rsid w:val="00E70E99"/>
    <w:rsid w:val="00E7677D"/>
    <w:rsid w:val="00E7706E"/>
    <w:rsid w:val="00E771E9"/>
    <w:rsid w:val="00E77400"/>
    <w:rsid w:val="00E80D57"/>
    <w:rsid w:val="00E8236F"/>
    <w:rsid w:val="00E83C52"/>
    <w:rsid w:val="00E86F2E"/>
    <w:rsid w:val="00E87A34"/>
    <w:rsid w:val="00E92A5B"/>
    <w:rsid w:val="00EB0AAE"/>
    <w:rsid w:val="00EB1E9D"/>
    <w:rsid w:val="00EC00D4"/>
    <w:rsid w:val="00EC2A7D"/>
    <w:rsid w:val="00EC3D95"/>
    <w:rsid w:val="00EC5314"/>
    <w:rsid w:val="00ED262D"/>
    <w:rsid w:val="00ED7E58"/>
    <w:rsid w:val="00ED7FAF"/>
    <w:rsid w:val="00EE3E03"/>
    <w:rsid w:val="00EF0E76"/>
    <w:rsid w:val="00EF3037"/>
    <w:rsid w:val="00EF589F"/>
    <w:rsid w:val="00EF69AE"/>
    <w:rsid w:val="00EF76C0"/>
    <w:rsid w:val="00F1125F"/>
    <w:rsid w:val="00F12D94"/>
    <w:rsid w:val="00F138FA"/>
    <w:rsid w:val="00F167CC"/>
    <w:rsid w:val="00F26C53"/>
    <w:rsid w:val="00F30982"/>
    <w:rsid w:val="00F35C99"/>
    <w:rsid w:val="00F4029F"/>
    <w:rsid w:val="00F41AA1"/>
    <w:rsid w:val="00F45C49"/>
    <w:rsid w:val="00F56735"/>
    <w:rsid w:val="00F620F5"/>
    <w:rsid w:val="00F65478"/>
    <w:rsid w:val="00F665D3"/>
    <w:rsid w:val="00F66815"/>
    <w:rsid w:val="00F70A0A"/>
    <w:rsid w:val="00F90945"/>
    <w:rsid w:val="00F946C9"/>
    <w:rsid w:val="00FA33B9"/>
    <w:rsid w:val="00FA65C5"/>
    <w:rsid w:val="00FB1525"/>
    <w:rsid w:val="00FB1683"/>
    <w:rsid w:val="00FB5D60"/>
    <w:rsid w:val="00FC2E5A"/>
    <w:rsid w:val="00FC32F0"/>
    <w:rsid w:val="00FC4938"/>
    <w:rsid w:val="00FD06F1"/>
    <w:rsid w:val="00FD4944"/>
    <w:rsid w:val="00FD52DB"/>
    <w:rsid w:val="00FD7BE2"/>
    <w:rsid w:val="00FF217A"/>
    <w:rsid w:val="00FF49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67F79"/>
  <w15:chartTrackingRefBased/>
  <w15:docId w15:val="{267EFD71-33D3-44F2-AEF1-BFA6C048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E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4E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4E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27E"/>
    <w:pPr>
      <w:ind w:left="720"/>
      <w:contextualSpacing/>
    </w:pPr>
  </w:style>
  <w:style w:type="paragraph" w:styleId="NormalWeb">
    <w:name w:val="Normal (Web)"/>
    <w:basedOn w:val="Normal"/>
    <w:uiPriority w:val="99"/>
    <w:unhideWhenUsed/>
    <w:rsid w:val="00640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74E3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74E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74E36"/>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29583B"/>
    <w:pPr>
      <w:widowControl w:val="0"/>
      <w:autoSpaceDE w:val="0"/>
      <w:autoSpaceDN w:val="0"/>
      <w:spacing w:after="0" w:line="240" w:lineRule="auto"/>
      <w:ind w:left="110"/>
    </w:pPr>
    <w:rPr>
      <w:rFonts w:ascii="Source Sans Pro" w:eastAsia="Source Sans Pro" w:hAnsi="Source Sans Pro" w:cs="Source Sans Pro"/>
      <w:lang w:val="en-US" w:eastAsia="en-US" w:bidi="en-US"/>
    </w:rPr>
  </w:style>
  <w:style w:type="paragraph" w:styleId="Header">
    <w:name w:val="header"/>
    <w:basedOn w:val="Normal"/>
    <w:link w:val="HeaderChar"/>
    <w:uiPriority w:val="99"/>
    <w:unhideWhenUsed/>
    <w:rsid w:val="00295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83B"/>
  </w:style>
  <w:style w:type="paragraph" w:styleId="Footer">
    <w:name w:val="footer"/>
    <w:basedOn w:val="Normal"/>
    <w:link w:val="FooterChar"/>
    <w:uiPriority w:val="99"/>
    <w:unhideWhenUsed/>
    <w:rsid w:val="00295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83B"/>
  </w:style>
  <w:style w:type="paragraph" w:styleId="BalloonText">
    <w:name w:val="Balloon Text"/>
    <w:basedOn w:val="Normal"/>
    <w:link w:val="BalloonTextChar"/>
    <w:uiPriority w:val="99"/>
    <w:semiHidden/>
    <w:unhideWhenUsed/>
    <w:rsid w:val="00295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83B"/>
    <w:rPr>
      <w:rFonts w:ascii="Segoe UI" w:hAnsi="Segoe UI" w:cs="Segoe UI"/>
      <w:sz w:val="18"/>
      <w:szCs w:val="18"/>
    </w:rPr>
  </w:style>
  <w:style w:type="character" w:styleId="Hyperlink">
    <w:name w:val="Hyperlink"/>
    <w:basedOn w:val="DefaultParagraphFont"/>
    <w:uiPriority w:val="99"/>
    <w:unhideWhenUsed/>
    <w:rsid w:val="00111D3F"/>
    <w:rPr>
      <w:color w:val="0000FF"/>
      <w:u w:val="single"/>
    </w:rPr>
  </w:style>
  <w:style w:type="paragraph" w:customStyle="1" w:styleId="Sub-head">
    <w:name w:val="Sub-head"/>
    <w:basedOn w:val="Heading2"/>
    <w:uiPriority w:val="1"/>
    <w:qFormat/>
    <w:rsid w:val="004A78AE"/>
    <w:pPr>
      <w:keepNext w:val="0"/>
      <w:keepLines w:val="0"/>
      <w:spacing w:before="0" w:line="280" w:lineRule="exact"/>
    </w:pPr>
    <w:rPr>
      <w:rFonts w:eastAsiaTheme="minorHAnsi" w:cstheme="minorBidi"/>
      <w:b/>
      <w:color w:val="44546A" w:themeColor="text2"/>
      <w:sz w:val="24"/>
      <w:szCs w:val="22"/>
      <w:lang w:eastAsia="en-US"/>
    </w:rPr>
  </w:style>
  <w:style w:type="paragraph" w:styleId="NoSpacing">
    <w:name w:val="No Spacing"/>
    <w:uiPriority w:val="1"/>
    <w:qFormat/>
    <w:rsid w:val="004A78AE"/>
    <w:pPr>
      <w:spacing w:after="0" w:line="240" w:lineRule="auto"/>
    </w:pPr>
    <w:rPr>
      <w:rFonts w:ascii="Source Sans Pro" w:eastAsiaTheme="minorHAnsi" w:hAnsi="Source Sans Pro"/>
      <w:lang w:eastAsia="en-US"/>
    </w:rPr>
  </w:style>
  <w:style w:type="character" w:styleId="UnresolvedMention">
    <w:name w:val="Unresolved Mention"/>
    <w:basedOn w:val="DefaultParagraphFont"/>
    <w:uiPriority w:val="99"/>
    <w:semiHidden/>
    <w:unhideWhenUsed/>
    <w:rsid w:val="006A0CC4"/>
    <w:rPr>
      <w:color w:val="605E5C"/>
      <w:shd w:val="clear" w:color="auto" w:fill="E1DFDD"/>
    </w:rPr>
  </w:style>
  <w:style w:type="character" w:styleId="CommentReference">
    <w:name w:val="annotation reference"/>
    <w:basedOn w:val="DefaultParagraphFont"/>
    <w:uiPriority w:val="99"/>
    <w:semiHidden/>
    <w:unhideWhenUsed/>
    <w:rsid w:val="00826906"/>
    <w:rPr>
      <w:sz w:val="16"/>
      <w:szCs w:val="16"/>
    </w:rPr>
  </w:style>
  <w:style w:type="paragraph" w:styleId="CommentText">
    <w:name w:val="annotation text"/>
    <w:basedOn w:val="Normal"/>
    <w:link w:val="CommentTextChar"/>
    <w:uiPriority w:val="99"/>
    <w:semiHidden/>
    <w:unhideWhenUsed/>
    <w:rsid w:val="00826906"/>
    <w:pPr>
      <w:spacing w:line="240" w:lineRule="auto"/>
    </w:pPr>
    <w:rPr>
      <w:sz w:val="20"/>
      <w:szCs w:val="20"/>
    </w:rPr>
  </w:style>
  <w:style w:type="character" w:customStyle="1" w:styleId="CommentTextChar">
    <w:name w:val="Comment Text Char"/>
    <w:basedOn w:val="DefaultParagraphFont"/>
    <w:link w:val="CommentText"/>
    <w:uiPriority w:val="99"/>
    <w:semiHidden/>
    <w:rsid w:val="00826906"/>
    <w:rPr>
      <w:sz w:val="20"/>
      <w:szCs w:val="20"/>
    </w:rPr>
  </w:style>
  <w:style w:type="paragraph" w:styleId="CommentSubject">
    <w:name w:val="annotation subject"/>
    <w:basedOn w:val="CommentText"/>
    <w:next w:val="CommentText"/>
    <w:link w:val="CommentSubjectChar"/>
    <w:uiPriority w:val="99"/>
    <w:semiHidden/>
    <w:unhideWhenUsed/>
    <w:rsid w:val="00CC6B93"/>
    <w:rPr>
      <w:b/>
      <w:bCs/>
    </w:rPr>
  </w:style>
  <w:style w:type="character" w:customStyle="1" w:styleId="CommentSubjectChar">
    <w:name w:val="Comment Subject Char"/>
    <w:basedOn w:val="CommentTextChar"/>
    <w:link w:val="CommentSubject"/>
    <w:uiPriority w:val="99"/>
    <w:semiHidden/>
    <w:rsid w:val="00CC6B93"/>
    <w:rPr>
      <w:b/>
      <w:bCs/>
      <w:sz w:val="20"/>
      <w:szCs w:val="20"/>
    </w:rPr>
  </w:style>
  <w:style w:type="paragraph" w:customStyle="1" w:styleId="xmsonormal">
    <w:name w:val="x_msonormal"/>
    <w:basedOn w:val="Normal"/>
    <w:rsid w:val="00BC5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C5DD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A0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c-components-transcription-transcriptblock-transcripttext-transcripttext--utterancetext">
    <w:name w:val="src-components-transcription-transcriptblock-transcripttext-transcripttext--utterancetext"/>
    <w:basedOn w:val="DefaultParagraphFont"/>
    <w:rsid w:val="003850A8"/>
  </w:style>
  <w:style w:type="character" w:styleId="FollowedHyperlink">
    <w:name w:val="FollowedHyperlink"/>
    <w:basedOn w:val="DefaultParagraphFont"/>
    <w:uiPriority w:val="99"/>
    <w:semiHidden/>
    <w:unhideWhenUsed/>
    <w:rsid w:val="00CF7255"/>
    <w:rPr>
      <w:color w:val="954F72" w:themeColor="followedHyperlink"/>
      <w:u w:val="single"/>
    </w:rPr>
  </w:style>
  <w:style w:type="character" w:styleId="Strong">
    <w:name w:val="Strong"/>
    <w:basedOn w:val="DefaultParagraphFont"/>
    <w:uiPriority w:val="22"/>
    <w:qFormat/>
    <w:rsid w:val="00F4029F"/>
    <w:rPr>
      <w:b/>
      <w:bCs/>
    </w:rPr>
  </w:style>
  <w:style w:type="paragraph" w:customStyle="1" w:styleId="Default">
    <w:name w:val="Default"/>
    <w:rsid w:val="000736CD"/>
    <w:pPr>
      <w:autoSpaceDE w:val="0"/>
      <w:autoSpaceDN w:val="0"/>
      <w:adjustRightInd w:val="0"/>
      <w:spacing w:after="0" w:line="240" w:lineRule="auto"/>
    </w:pPr>
    <w:rPr>
      <w:rFonts w:ascii="Constantia" w:hAnsi="Constantia" w:cs="Constant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23972">
      <w:bodyDiv w:val="1"/>
      <w:marLeft w:val="0"/>
      <w:marRight w:val="0"/>
      <w:marTop w:val="0"/>
      <w:marBottom w:val="0"/>
      <w:divBdr>
        <w:top w:val="none" w:sz="0" w:space="0" w:color="auto"/>
        <w:left w:val="none" w:sz="0" w:space="0" w:color="auto"/>
        <w:bottom w:val="none" w:sz="0" w:space="0" w:color="auto"/>
        <w:right w:val="none" w:sz="0" w:space="0" w:color="auto"/>
      </w:divBdr>
    </w:div>
    <w:div w:id="343367663">
      <w:bodyDiv w:val="1"/>
      <w:marLeft w:val="0"/>
      <w:marRight w:val="0"/>
      <w:marTop w:val="0"/>
      <w:marBottom w:val="0"/>
      <w:divBdr>
        <w:top w:val="none" w:sz="0" w:space="0" w:color="auto"/>
        <w:left w:val="none" w:sz="0" w:space="0" w:color="auto"/>
        <w:bottom w:val="none" w:sz="0" w:space="0" w:color="auto"/>
        <w:right w:val="none" w:sz="0" w:space="0" w:color="auto"/>
      </w:divBdr>
      <w:divsChild>
        <w:div w:id="1322852833">
          <w:marLeft w:val="0"/>
          <w:marRight w:val="0"/>
          <w:marTop w:val="0"/>
          <w:marBottom w:val="0"/>
          <w:divBdr>
            <w:top w:val="none" w:sz="0" w:space="0" w:color="auto"/>
            <w:left w:val="none" w:sz="0" w:space="0" w:color="auto"/>
            <w:bottom w:val="none" w:sz="0" w:space="0" w:color="auto"/>
            <w:right w:val="none" w:sz="0" w:space="0" w:color="auto"/>
          </w:divBdr>
          <w:divsChild>
            <w:div w:id="1943340485">
              <w:marLeft w:val="0"/>
              <w:marRight w:val="0"/>
              <w:marTop w:val="375"/>
              <w:marBottom w:val="0"/>
              <w:divBdr>
                <w:top w:val="none" w:sz="0" w:space="0" w:color="auto"/>
                <w:left w:val="none" w:sz="0" w:space="0" w:color="auto"/>
                <w:bottom w:val="none" w:sz="0" w:space="0" w:color="auto"/>
                <w:right w:val="none" w:sz="0" w:space="0" w:color="auto"/>
              </w:divBdr>
              <w:divsChild>
                <w:div w:id="1169754235">
                  <w:marLeft w:val="0"/>
                  <w:marRight w:val="0"/>
                  <w:marTop w:val="0"/>
                  <w:marBottom w:val="0"/>
                  <w:divBdr>
                    <w:top w:val="none" w:sz="0" w:space="0" w:color="auto"/>
                    <w:left w:val="none" w:sz="0" w:space="0" w:color="auto"/>
                    <w:bottom w:val="none" w:sz="0" w:space="0" w:color="auto"/>
                    <w:right w:val="none" w:sz="0" w:space="0" w:color="auto"/>
                  </w:divBdr>
                  <w:divsChild>
                    <w:div w:id="4841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26152">
      <w:bodyDiv w:val="1"/>
      <w:marLeft w:val="45"/>
      <w:marRight w:val="45"/>
      <w:marTop w:val="45"/>
      <w:marBottom w:val="45"/>
      <w:divBdr>
        <w:top w:val="none" w:sz="0" w:space="0" w:color="auto"/>
        <w:left w:val="none" w:sz="0" w:space="0" w:color="auto"/>
        <w:bottom w:val="none" w:sz="0" w:space="0" w:color="auto"/>
        <w:right w:val="none" w:sz="0" w:space="0" w:color="auto"/>
      </w:divBdr>
      <w:divsChild>
        <w:div w:id="847446287">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528299307">
      <w:bodyDiv w:val="1"/>
      <w:marLeft w:val="0"/>
      <w:marRight w:val="0"/>
      <w:marTop w:val="0"/>
      <w:marBottom w:val="0"/>
      <w:divBdr>
        <w:top w:val="none" w:sz="0" w:space="0" w:color="auto"/>
        <w:left w:val="none" w:sz="0" w:space="0" w:color="auto"/>
        <w:bottom w:val="none" w:sz="0" w:space="0" w:color="auto"/>
        <w:right w:val="none" w:sz="0" w:space="0" w:color="auto"/>
      </w:divBdr>
    </w:div>
    <w:div w:id="533422084">
      <w:bodyDiv w:val="1"/>
      <w:marLeft w:val="0"/>
      <w:marRight w:val="0"/>
      <w:marTop w:val="0"/>
      <w:marBottom w:val="0"/>
      <w:divBdr>
        <w:top w:val="none" w:sz="0" w:space="0" w:color="auto"/>
        <w:left w:val="none" w:sz="0" w:space="0" w:color="auto"/>
        <w:bottom w:val="none" w:sz="0" w:space="0" w:color="auto"/>
        <w:right w:val="none" w:sz="0" w:space="0" w:color="auto"/>
      </w:divBdr>
    </w:div>
    <w:div w:id="543718094">
      <w:bodyDiv w:val="1"/>
      <w:marLeft w:val="0"/>
      <w:marRight w:val="0"/>
      <w:marTop w:val="0"/>
      <w:marBottom w:val="0"/>
      <w:divBdr>
        <w:top w:val="none" w:sz="0" w:space="0" w:color="auto"/>
        <w:left w:val="none" w:sz="0" w:space="0" w:color="auto"/>
        <w:bottom w:val="none" w:sz="0" w:space="0" w:color="auto"/>
        <w:right w:val="none" w:sz="0" w:space="0" w:color="auto"/>
      </w:divBdr>
    </w:div>
    <w:div w:id="555553121">
      <w:bodyDiv w:val="1"/>
      <w:marLeft w:val="0"/>
      <w:marRight w:val="0"/>
      <w:marTop w:val="0"/>
      <w:marBottom w:val="0"/>
      <w:divBdr>
        <w:top w:val="none" w:sz="0" w:space="0" w:color="auto"/>
        <w:left w:val="none" w:sz="0" w:space="0" w:color="auto"/>
        <w:bottom w:val="none" w:sz="0" w:space="0" w:color="auto"/>
        <w:right w:val="none" w:sz="0" w:space="0" w:color="auto"/>
      </w:divBdr>
    </w:div>
    <w:div w:id="557010534">
      <w:bodyDiv w:val="1"/>
      <w:marLeft w:val="0"/>
      <w:marRight w:val="0"/>
      <w:marTop w:val="0"/>
      <w:marBottom w:val="0"/>
      <w:divBdr>
        <w:top w:val="none" w:sz="0" w:space="0" w:color="auto"/>
        <w:left w:val="none" w:sz="0" w:space="0" w:color="auto"/>
        <w:bottom w:val="none" w:sz="0" w:space="0" w:color="auto"/>
        <w:right w:val="none" w:sz="0" w:space="0" w:color="auto"/>
      </w:divBdr>
    </w:div>
    <w:div w:id="589386205">
      <w:bodyDiv w:val="1"/>
      <w:marLeft w:val="0"/>
      <w:marRight w:val="0"/>
      <w:marTop w:val="0"/>
      <w:marBottom w:val="0"/>
      <w:divBdr>
        <w:top w:val="none" w:sz="0" w:space="0" w:color="auto"/>
        <w:left w:val="none" w:sz="0" w:space="0" w:color="auto"/>
        <w:bottom w:val="none" w:sz="0" w:space="0" w:color="auto"/>
        <w:right w:val="none" w:sz="0" w:space="0" w:color="auto"/>
      </w:divBdr>
    </w:div>
    <w:div w:id="690037083">
      <w:bodyDiv w:val="1"/>
      <w:marLeft w:val="0"/>
      <w:marRight w:val="0"/>
      <w:marTop w:val="0"/>
      <w:marBottom w:val="0"/>
      <w:divBdr>
        <w:top w:val="none" w:sz="0" w:space="0" w:color="auto"/>
        <w:left w:val="none" w:sz="0" w:space="0" w:color="auto"/>
        <w:bottom w:val="none" w:sz="0" w:space="0" w:color="auto"/>
        <w:right w:val="none" w:sz="0" w:space="0" w:color="auto"/>
      </w:divBdr>
    </w:div>
    <w:div w:id="696083251">
      <w:bodyDiv w:val="1"/>
      <w:marLeft w:val="0"/>
      <w:marRight w:val="0"/>
      <w:marTop w:val="0"/>
      <w:marBottom w:val="0"/>
      <w:divBdr>
        <w:top w:val="none" w:sz="0" w:space="0" w:color="auto"/>
        <w:left w:val="none" w:sz="0" w:space="0" w:color="auto"/>
        <w:bottom w:val="none" w:sz="0" w:space="0" w:color="auto"/>
        <w:right w:val="none" w:sz="0" w:space="0" w:color="auto"/>
      </w:divBdr>
    </w:div>
    <w:div w:id="726683808">
      <w:bodyDiv w:val="1"/>
      <w:marLeft w:val="45"/>
      <w:marRight w:val="45"/>
      <w:marTop w:val="45"/>
      <w:marBottom w:val="45"/>
      <w:divBdr>
        <w:top w:val="none" w:sz="0" w:space="0" w:color="auto"/>
        <w:left w:val="none" w:sz="0" w:space="0" w:color="auto"/>
        <w:bottom w:val="none" w:sz="0" w:space="0" w:color="auto"/>
        <w:right w:val="none" w:sz="0" w:space="0" w:color="auto"/>
      </w:divBdr>
      <w:divsChild>
        <w:div w:id="18568198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735860730">
      <w:bodyDiv w:val="1"/>
      <w:marLeft w:val="0"/>
      <w:marRight w:val="0"/>
      <w:marTop w:val="0"/>
      <w:marBottom w:val="0"/>
      <w:divBdr>
        <w:top w:val="none" w:sz="0" w:space="0" w:color="auto"/>
        <w:left w:val="none" w:sz="0" w:space="0" w:color="auto"/>
        <w:bottom w:val="none" w:sz="0" w:space="0" w:color="auto"/>
        <w:right w:val="none" w:sz="0" w:space="0" w:color="auto"/>
      </w:divBdr>
    </w:div>
    <w:div w:id="750274470">
      <w:bodyDiv w:val="1"/>
      <w:marLeft w:val="0"/>
      <w:marRight w:val="0"/>
      <w:marTop w:val="0"/>
      <w:marBottom w:val="0"/>
      <w:divBdr>
        <w:top w:val="none" w:sz="0" w:space="0" w:color="auto"/>
        <w:left w:val="none" w:sz="0" w:space="0" w:color="auto"/>
        <w:bottom w:val="none" w:sz="0" w:space="0" w:color="auto"/>
        <w:right w:val="none" w:sz="0" w:space="0" w:color="auto"/>
      </w:divBdr>
      <w:divsChild>
        <w:div w:id="1528526675">
          <w:marLeft w:val="0"/>
          <w:marRight w:val="0"/>
          <w:marTop w:val="0"/>
          <w:marBottom w:val="0"/>
          <w:divBdr>
            <w:top w:val="none" w:sz="0" w:space="0" w:color="auto"/>
            <w:left w:val="none" w:sz="0" w:space="0" w:color="auto"/>
            <w:bottom w:val="none" w:sz="0" w:space="0" w:color="auto"/>
            <w:right w:val="none" w:sz="0" w:space="0" w:color="auto"/>
          </w:divBdr>
          <w:divsChild>
            <w:div w:id="1426726223">
              <w:marLeft w:val="0"/>
              <w:marRight w:val="0"/>
              <w:marTop w:val="0"/>
              <w:marBottom w:val="0"/>
              <w:divBdr>
                <w:top w:val="none" w:sz="0" w:space="0" w:color="auto"/>
                <w:left w:val="none" w:sz="0" w:space="0" w:color="auto"/>
                <w:bottom w:val="none" w:sz="0" w:space="0" w:color="auto"/>
                <w:right w:val="none" w:sz="0" w:space="0" w:color="auto"/>
              </w:divBdr>
            </w:div>
            <w:div w:id="1974745788">
              <w:marLeft w:val="0"/>
              <w:marRight w:val="0"/>
              <w:marTop w:val="0"/>
              <w:marBottom w:val="0"/>
              <w:divBdr>
                <w:top w:val="none" w:sz="0" w:space="0" w:color="auto"/>
                <w:left w:val="none" w:sz="0" w:space="0" w:color="auto"/>
                <w:bottom w:val="none" w:sz="0" w:space="0" w:color="auto"/>
                <w:right w:val="none" w:sz="0" w:space="0" w:color="auto"/>
              </w:divBdr>
            </w:div>
          </w:divsChild>
        </w:div>
        <w:div w:id="1640912182">
          <w:marLeft w:val="0"/>
          <w:marRight w:val="0"/>
          <w:marTop w:val="0"/>
          <w:marBottom w:val="0"/>
          <w:divBdr>
            <w:top w:val="none" w:sz="0" w:space="0" w:color="auto"/>
            <w:left w:val="none" w:sz="0" w:space="0" w:color="auto"/>
            <w:bottom w:val="none" w:sz="0" w:space="0" w:color="auto"/>
            <w:right w:val="none" w:sz="0" w:space="0" w:color="auto"/>
          </w:divBdr>
        </w:div>
        <w:div w:id="243689955">
          <w:marLeft w:val="0"/>
          <w:marRight w:val="0"/>
          <w:marTop w:val="0"/>
          <w:marBottom w:val="0"/>
          <w:divBdr>
            <w:top w:val="none" w:sz="0" w:space="0" w:color="auto"/>
            <w:left w:val="none" w:sz="0" w:space="0" w:color="auto"/>
            <w:bottom w:val="none" w:sz="0" w:space="0" w:color="auto"/>
            <w:right w:val="none" w:sz="0" w:space="0" w:color="auto"/>
          </w:divBdr>
        </w:div>
        <w:div w:id="1630163888">
          <w:marLeft w:val="0"/>
          <w:marRight w:val="0"/>
          <w:marTop w:val="0"/>
          <w:marBottom w:val="0"/>
          <w:divBdr>
            <w:top w:val="none" w:sz="0" w:space="0" w:color="auto"/>
            <w:left w:val="none" w:sz="0" w:space="0" w:color="auto"/>
            <w:bottom w:val="none" w:sz="0" w:space="0" w:color="auto"/>
            <w:right w:val="none" w:sz="0" w:space="0" w:color="auto"/>
          </w:divBdr>
        </w:div>
        <w:div w:id="802891619">
          <w:marLeft w:val="0"/>
          <w:marRight w:val="0"/>
          <w:marTop w:val="0"/>
          <w:marBottom w:val="0"/>
          <w:divBdr>
            <w:top w:val="none" w:sz="0" w:space="0" w:color="auto"/>
            <w:left w:val="none" w:sz="0" w:space="0" w:color="auto"/>
            <w:bottom w:val="none" w:sz="0" w:space="0" w:color="auto"/>
            <w:right w:val="none" w:sz="0" w:space="0" w:color="auto"/>
          </w:divBdr>
        </w:div>
        <w:div w:id="254364454">
          <w:marLeft w:val="0"/>
          <w:marRight w:val="0"/>
          <w:marTop w:val="0"/>
          <w:marBottom w:val="0"/>
          <w:divBdr>
            <w:top w:val="none" w:sz="0" w:space="0" w:color="auto"/>
            <w:left w:val="none" w:sz="0" w:space="0" w:color="auto"/>
            <w:bottom w:val="none" w:sz="0" w:space="0" w:color="auto"/>
            <w:right w:val="none" w:sz="0" w:space="0" w:color="auto"/>
          </w:divBdr>
        </w:div>
        <w:div w:id="2120761770">
          <w:marLeft w:val="0"/>
          <w:marRight w:val="0"/>
          <w:marTop w:val="0"/>
          <w:marBottom w:val="0"/>
          <w:divBdr>
            <w:top w:val="none" w:sz="0" w:space="0" w:color="auto"/>
            <w:left w:val="none" w:sz="0" w:space="0" w:color="auto"/>
            <w:bottom w:val="none" w:sz="0" w:space="0" w:color="auto"/>
            <w:right w:val="none" w:sz="0" w:space="0" w:color="auto"/>
          </w:divBdr>
        </w:div>
        <w:div w:id="1140028785">
          <w:marLeft w:val="0"/>
          <w:marRight w:val="0"/>
          <w:marTop w:val="0"/>
          <w:marBottom w:val="0"/>
          <w:divBdr>
            <w:top w:val="none" w:sz="0" w:space="0" w:color="auto"/>
            <w:left w:val="none" w:sz="0" w:space="0" w:color="auto"/>
            <w:bottom w:val="none" w:sz="0" w:space="0" w:color="auto"/>
            <w:right w:val="none" w:sz="0" w:space="0" w:color="auto"/>
          </w:divBdr>
        </w:div>
        <w:div w:id="321857534">
          <w:marLeft w:val="0"/>
          <w:marRight w:val="0"/>
          <w:marTop w:val="0"/>
          <w:marBottom w:val="0"/>
          <w:divBdr>
            <w:top w:val="none" w:sz="0" w:space="0" w:color="auto"/>
            <w:left w:val="none" w:sz="0" w:space="0" w:color="auto"/>
            <w:bottom w:val="none" w:sz="0" w:space="0" w:color="auto"/>
            <w:right w:val="none" w:sz="0" w:space="0" w:color="auto"/>
          </w:divBdr>
        </w:div>
        <w:div w:id="1010717628">
          <w:marLeft w:val="0"/>
          <w:marRight w:val="0"/>
          <w:marTop w:val="0"/>
          <w:marBottom w:val="0"/>
          <w:divBdr>
            <w:top w:val="none" w:sz="0" w:space="0" w:color="auto"/>
            <w:left w:val="none" w:sz="0" w:space="0" w:color="auto"/>
            <w:bottom w:val="none" w:sz="0" w:space="0" w:color="auto"/>
            <w:right w:val="none" w:sz="0" w:space="0" w:color="auto"/>
          </w:divBdr>
        </w:div>
        <w:div w:id="1639996210">
          <w:marLeft w:val="0"/>
          <w:marRight w:val="0"/>
          <w:marTop w:val="0"/>
          <w:marBottom w:val="0"/>
          <w:divBdr>
            <w:top w:val="none" w:sz="0" w:space="0" w:color="auto"/>
            <w:left w:val="none" w:sz="0" w:space="0" w:color="auto"/>
            <w:bottom w:val="none" w:sz="0" w:space="0" w:color="auto"/>
            <w:right w:val="none" w:sz="0" w:space="0" w:color="auto"/>
          </w:divBdr>
        </w:div>
        <w:div w:id="713624760">
          <w:marLeft w:val="0"/>
          <w:marRight w:val="0"/>
          <w:marTop w:val="0"/>
          <w:marBottom w:val="0"/>
          <w:divBdr>
            <w:top w:val="none" w:sz="0" w:space="0" w:color="auto"/>
            <w:left w:val="none" w:sz="0" w:space="0" w:color="auto"/>
            <w:bottom w:val="none" w:sz="0" w:space="0" w:color="auto"/>
            <w:right w:val="none" w:sz="0" w:space="0" w:color="auto"/>
          </w:divBdr>
        </w:div>
        <w:div w:id="1799643495">
          <w:marLeft w:val="0"/>
          <w:marRight w:val="0"/>
          <w:marTop w:val="0"/>
          <w:marBottom w:val="0"/>
          <w:divBdr>
            <w:top w:val="none" w:sz="0" w:space="0" w:color="auto"/>
            <w:left w:val="none" w:sz="0" w:space="0" w:color="auto"/>
            <w:bottom w:val="none" w:sz="0" w:space="0" w:color="auto"/>
            <w:right w:val="none" w:sz="0" w:space="0" w:color="auto"/>
          </w:divBdr>
        </w:div>
        <w:div w:id="1236628256">
          <w:marLeft w:val="0"/>
          <w:marRight w:val="0"/>
          <w:marTop w:val="0"/>
          <w:marBottom w:val="0"/>
          <w:divBdr>
            <w:top w:val="none" w:sz="0" w:space="0" w:color="auto"/>
            <w:left w:val="none" w:sz="0" w:space="0" w:color="auto"/>
            <w:bottom w:val="none" w:sz="0" w:space="0" w:color="auto"/>
            <w:right w:val="none" w:sz="0" w:space="0" w:color="auto"/>
          </w:divBdr>
        </w:div>
        <w:div w:id="964888537">
          <w:marLeft w:val="0"/>
          <w:marRight w:val="0"/>
          <w:marTop w:val="0"/>
          <w:marBottom w:val="0"/>
          <w:divBdr>
            <w:top w:val="none" w:sz="0" w:space="0" w:color="auto"/>
            <w:left w:val="none" w:sz="0" w:space="0" w:color="auto"/>
            <w:bottom w:val="none" w:sz="0" w:space="0" w:color="auto"/>
            <w:right w:val="none" w:sz="0" w:space="0" w:color="auto"/>
          </w:divBdr>
        </w:div>
        <w:div w:id="460920441">
          <w:marLeft w:val="0"/>
          <w:marRight w:val="0"/>
          <w:marTop w:val="0"/>
          <w:marBottom w:val="0"/>
          <w:divBdr>
            <w:top w:val="none" w:sz="0" w:space="0" w:color="auto"/>
            <w:left w:val="none" w:sz="0" w:space="0" w:color="auto"/>
            <w:bottom w:val="none" w:sz="0" w:space="0" w:color="auto"/>
            <w:right w:val="none" w:sz="0" w:space="0" w:color="auto"/>
          </w:divBdr>
        </w:div>
        <w:div w:id="1034110588">
          <w:marLeft w:val="0"/>
          <w:marRight w:val="0"/>
          <w:marTop w:val="0"/>
          <w:marBottom w:val="0"/>
          <w:divBdr>
            <w:top w:val="none" w:sz="0" w:space="0" w:color="auto"/>
            <w:left w:val="none" w:sz="0" w:space="0" w:color="auto"/>
            <w:bottom w:val="none" w:sz="0" w:space="0" w:color="auto"/>
            <w:right w:val="none" w:sz="0" w:space="0" w:color="auto"/>
          </w:divBdr>
        </w:div>
        <w:div w:id="304430022">
          <w:marLeft w:val="0"/>
          <w:marRight w:val="0"/>
          <w:marTop w:val="0"/>
          <w:marBottom w:val="0"/>
          <w:divBdr>
            <w:top w:val="none" w:sz="0" w:space="0" w:color="auto"/>
            <w:left w:val="none" w:sz="0" w:space="0" w:color="auto"/>
            <w:bottom w:val="none" w:sz="0" w:space="0" w:color="auto"/>
            <w:right w:val="none" w:sz="0" w:space="0" w:color="auto"/>
          </w:divBdr>
        </w:div>
        <w:div w:id="1215505832">
          <w:marLeft w:val="0"/>
          <w:marRight w:val="0"/>
          <w:marTop w:val="0"/>
          <w:marBottom w:val="0"/>
          <w:divBdr>
            <w:top w:val="none" w:sz="0" w:space="0" w:color="auto"/>
            <w:left w:val="none" w:sz="0" w:space="0" w:color="auto"/>
            <w:bottom w:val="none" w:sz="0" w:space="0" w:color="auto"/>
            <w:right w:val="none" w:sz="0" w:space="0" w:color="auto"/>
          </w:divBdr>
          <w:divsChild>
            <w:div w:id="9223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37469">
      <w:bodyDiv w:val="1"/>
      <w:marLeft w:val="0"/>
      <w:marRight w:val="0"/>
      <w:marTop w:val="0"/>
      <w:marBottom w:val="0"/>
      <w:divBdr>
        <w:top w:val="none" w:sz="0" w:space="0" w:color="auto"/>
        <w:left w:val="none" w:sz="0" w:space="0" w:color="auto"/>
        <w:bottom w:val="none" w:sz="0" w:space="0" w:color="auto"/>
        <w:right w:val="none" w:sz="0" w:space="0" w:color="auto"/>
      </w:divBdr>
    </w:div>
    <w:div w:id="838350155">
      <w:bodyDiv w:val="1"/>
      <w:marLeft w:val="0"/>
      <w:marRight w:val="0"/>
      <w:marTop w:val="0"/>
      <w:marBottom w:val="0"/>
      <w:divBdr>
        <w:top w:val="none" w:sz="0" w:space="0" w:color="auto"/>
        <w:left w:val="none" w:sz="0" w:space="0" w:color="auto"/>
        <w:bottom w:val="none" w:sz="0" w:space="0" w:color="auto"/>
        <w:right w:val="none" w:sz="0" w:space="0" w:color="auto"/>
      </w:divBdr>
    </w:div>
    <w:div w:id="842547649">
      <w:bodyDiv w:val="1"/>
      <w:marLeft w:val="0"/>
      <w:marRight w:val="0"/>
      <w:marTop w:val="0"/>
      <w:marBottom w:val="0"/>
      <w:divBdr>
        <w:top w:val="none" w:sz="0" w:space="0" w:color="auto"/>
        <w:left w:val="none" w:sz="0" w:space="0" w:color="auto"/>
        <w:bottom w:val="none" w:sz="0" w:space="0" w:color="auto"/>
        <w:right w:val="none" w:sz="0" w:space="0" w:color="auto"/>
      </w:divBdr>
    </w:div>
    <w:div w:id="940456800">
      <w:bodyDiv w:val="1"/>
      <w:marLeft w:val="0"/>
      <w:marRight w:val="0"/>
      <w:marTop w:val="0"/>
      <w:marBottom w:val="0"/>
      <w:divBdr>
        <w:top w:val="none" w:sz="0" w:space="0" w:color="auto"/>
        <w:left w:val="none" w:sz="0" w:space="0" w:color="auto"/>
        <w:bottom w:val="none" w:sz="0" w:space="0" w:color="auto"/>
        <w:right w:val="none" w:sz="0" w:space="0" w:color="auto"/>
      </w:divBdr>
    </w:div>
    <w:div w:id="988020917">
      <w:bodyDiv w:val="1"/>
      <w:marLeft w:val="0"/>
      <w:marRight w:val="0"/>
      <w:marTop w:val="0"/>
      <w:marBottom w:val="0"/>
      <w:divBdr>
        <w:top w:val="none" w:sz="0" w:space="0" w:color="auto"/>
        <w:left w:val="none" w:sz="0" w:space="0" w:color="auto"/>
        <w:bottom w:val="none" w:sz="0" w:space="0" w:color="auto"/>
        <w:right w:val="none" w:sz="0" w:space="0" w:color="auto"/>
      </w:divBdr>
    </w:div>
    <w:div w:id="1069038395">
      <w:bodyDiv w:val="1"/>
      <w:marLeft w:val="0"/>
      <w:marRight w:val="0"/>
      <w:marTop w:val="0"/>
      <w:marBottom w:val="0"/>
      <w:divBdr>
        <w:top w:val="none" w:sz="0" w:space="0" w:color="auto"/>
        <w:left w:val="none" w:sz="0" w:space="0" w:color="auto"/>
        <w:bottom w:val="none" w:sz="0" w:space="0" w:color="auto"/>
        <w:right w:val="none" w:sz="0" w:space="0" w:color="auto"/>
      </w:divBdr>
    </w:div>
    <w:div w:id="1083454174">
      <w:bodyDiv w:val="1"/>
      <w:marLeft w:val="0"/>
      <w:marRight w:val="0"/>
      <w:marTop w:val="0"/>
      <w:marBottom w:val="0"/>
      <w:divBdr>
        <w:top w:val="none" w:sz="0" w:space="0" w:color="auto"/>
        <w:left w:val="none" w:sz="0" w:space="0" w:color="auto"/>
        <w:bottom w:val="none" w:sz="0" w:space="0" w:color="auto"/>
        <w:right w:val="none" w:sz="0" w:space="0" w:color="auto"/>
      </w:divBdr>
    </w:div>
    <w:div w:id="1099180929">
      <w:bodyDiv w:val="1"/>
      <w:marLeft w:val="0"/>
      <w:marRight w:val="0"/>
      <w:marTop w:val="0"/>
      <w:marBottom w:val="0"/>
      <w:divBdr>
        <w:top w:val="none" w:sz="0" w:space="0" w:color="auto"/>
        <w:left w:val="none" w:sz="0" w:space="0" w:color="auto"/>
        <w:bottom w:val="none" w:sz="0" w:space="0" w:color="auto"/>
        <w:right w:val="none" w:sz="0" w:space="0" w:color="auto"/>
      </w:divBdr>
    </w:div>
    <w:div w:id="1133015951">
      <w:bodyDiv w:val="1"/>
      <w:marLeft w:val="0"/>
      <w:marRight w:val="0"/>
      <w:marTop w:val="0"/>
      <w:marBottom w:val="0"/>
      <w:divBdr>
        <w:top w:val="none" w:sz="0" w:space="0" w:color="auto"/>
        <w:left w:val="none" w:sz="0" w:space="0" w:color="auto"/>
        <w:bottom w:val="none" w:sz="0" w:space="0" w:color="auto"/>
        <w:right w:val="none" w:sz="0" w:space="0" w:color="auto"/>
      </w:divBdr>
    </w:div>
    <w:div w:id="1140732362">
      <w:bodyDiv w:val="1"/>
      <w:marLeft w:val="0"/>
      <w:marRight w:val="0"/>
      <w:marTop w:val="0"/>
      <w:marBottom w:val="0"/>
      <w:divBdr>
        <w:top w:val="none" w:sz="0" w:space="0" w:color="auto"/>
        <w:left w:val="none" w:sz="0" w:space="0" w:color="auto"/>
        <w:bottom w:val="none" w:sz="0" w:space="0" w:color="auto"/>
        <w:right w:val="none" w:sz="0" w:space="0" w:color="auto"/>
      </w:divBdr>
    </w:div>
    <w:div w:id="1294746846">
      <w:bodyDiv w:val="1"/>
      <w:marLeft w:val="0"/>
      <w:marRight w:val="0"/>
      <w:marTop w:val="0"/>
      <w:marBottom w:val="0"/>
      <w:divBdr>
        <w:top w:val="none" w:sz="0" w:space="0" w:color="auto"/>
        <w:left w:val="none" w:sz="0" w:space="0" w:color="auto"/>
        <w:bottom w:val="none" w:sz="0" w:space="0" w:color="auto"/>
        <w:right w:val="none" w:sz="0" w:space="0" w:color="auto"/>
      </w:divBdr>
    </w:div>
    <w:div w:id="1441025746">
      <w:bodyDiv w:val="1"/>
      <w:marLeft w:val="0"/>
      <w:marRight w:val="0"/>
      <w:marTop w:val="0"/>
      <w:marBottom w:val="0"/>
      <w:divBdr>
        <w:top w:val="none" w:sz="0" w:space="0" w:color="auto"/>
        <w:left w:val="none" w:sz="0" w:space="0" w:color="auto"/>
        <w:bottom w:val="none" w:sz="0" w:space="0" w:color="auto"/>
        <w:right w:val="none" w:sz="0" w:space="0" w:color="auto"/>
      </w:divBdr>
    </w:div>
    <w:div w:id="1449206236">
      <w:bodyDiv w:val="1"/>
      <w:marLeft w:val="0"/>
      <w:marRight w:val="0"/>
      <w:marTop w:val="0"/>
      <w:marBottom w:val="0"/>
      <w:divBdr>
        <w:top w:val="none" w:sz="0" w:space="0" w:color="auto"/>
        <w:left w:val="none" w:sz="0" w:space="0" w:color="auto"/>
        <w:bottom w:val="none" w:sz="0" w:space="0" w:color="auto"/>
        <w:right w:val="none" w:sz="0" w:space="0" w:color="auto"/>
      </w:divBdr>
    </w:div>
    <w:div w:id="1580021816">
      <w:bodyDiv w:val="1"/>
      <w:marLeft w:val="0"/>
      <w:marRight w:val="0"/>
      <w:marTop w:val="0"/>
      <w:marBottom w:val="0"/>
      <w:divBdr>
        <w:top w:val="none" w:sz="0" w:space="0" w:color="auto"/>
        <w:left w:val="none" w:sz="0" w:space="0" w:color="auto"/>
        <w:bottom w:val="none" w:sz="0" w:space="0" w:color="auto"/>
        <w:right w:val="none" w:sz="0" w:space="0" w:color="auto"/>
      </w:divBdr>
      <w:divsChild>
        <w:div w:id="1870216438">
          <w:marLeft w:val="0"/>
          <w:marRight w:val="0"/>
          <w:marTop w:val="0"/>
          <w:marBottom w:val="0"/>
          <w:divBdr>
            <w:top w:val="none" w:sz="0" w:space="0" w:color="auto"/>
            <w:left w:val="none" w:sz="0" w:space="0" w:color="auto"/>
            <w:bottom w:val="none" w:sz="0" w:space="0" w:color="auto"/>
            <w:right w:val="none" w:sz="0" w:space="0" w:color="auto"/>
          </w:divBdr>
          <w:divsChild>
            <w:div w:id="134686952">
              <w:marLeft w:val="0"/>
              <w:marRight w:val="0"/>
              <w:marTop w:val="375"/>
              <w:marBottom w:val="0"/>
              <w:divBdr>
                <w:top w:val="none" w:sz="0" w:space="0" w:color="auto"/>
                <w:left w:val="none" w:sz="0" w:space="0" w:color="auto"/>
                <w:bottom w:val="none" w:sz="0" w:space="0" w:color="auto"/>
                <w:right w:val="none" w:sz="0" w:space="0" w:color="auto"/>
              </w:divBdr>
              <w:divsChild>
                <w:div w:id="1854026999">
                  <w:marLeft w:val="0"/>
                  <w:marRight w:val="0"/>
                  <w:marTop w:val="0"/>
                  <w:marBottom w:val="0"/>
                  <w:divBdr>
                    <w:top w:val="none" w:sz="0" w:space="0" w:color="auto"/>
                    <w:left w:val="none" w:sz="0" w:space="0" w:color="auto"/>
                    <w:bottom w:val="none" w:sz="0" w:space="0" w:color="auto"/>
                    <w:right w:val="none" w:sz="0" w:space="0" w:color="auto"/>
                  </w:divBdr>
                  <w:divsChild>
                    <w:div w:id="7002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697016">
      <w:bodyDiv w:val="1"/>
      <w:marLeft w:val="0"/>
      <w:marRight w:val="0"/>
      <w:marTop w:val="0"/>
      <w:marBottom w:val="0"/>
      <w:divBdr>
        <w:top w:val="none" w:sz="0" w:space="0" w:color="auto"/>
        <w:left w:val="none" w:sz="0" w:space="0" w:color="auto"/>
        <w:bottom w:val="none" w:sz="0" w:space="0" w:color="auto"/>
        <w:right w:val="none" w:sz="0" w:space="0" w:color="auto"/>
      </w:divBdr>
    </w:div>
    <w:div w:id="1621374549">
      <w:bodyDiv w:val="1"/>
      <w:marLeft w:val="0"/>
      <w:marRight w:val="0"/>
      <w:marTop w:val="0"/>
      <w:marBottom w:val="0"/>
      <w:divBdr>
        <w:top w:val="none" w:sz="0" w:space="0" w:color="auto"/>
        <w:left w:val="none" w:sz="0" w:space="0" w:color="auto"/>
        <w:bottom w:val="none" w:sz="0" w:space="0" w:color="auto"/>
        <w:right w:val="none" w:sz="0" w:space="0" w:color="auto"/>
      </w:divBdr>
    </w:div>
    <w:div w:id="1680430227">
      <w:bodyDiv w:val="1"/>
      <w:marLeft w:val="0"/>
      <w:marRight w:val="0"/>
      <w:marTop w:val="0"/>
      <w:marBottom w:val="0"/>
      <w:divBdr>
        <w:top w:val="none" w:sz="0" w:space="0" w:color="auto"/>
        <w:left w:val="none" w:sz="0" w:space="0" w:color="auto"/>
        <w:bottom w:val="none" w:sz="0" w:space="0" w:color="auto"/>
        <w:right w:val="none" w:sz="0" w:space="0" w:color="auto"/>
      </w:divBdr>
    </w:div>
    <w:div w:id="1768382685">
      <w:bodyDiv w:val="1"/>
      <w:marLeft w:val="45"/>
      <w:marRight w:val="45"/>
      <w:marTop w:val="45"/>
      <w:marBottom w:val="45"/>
      <w:divBdr>
        <w:top w:val="none" w:sz="0" w:space="0" w:color="auto"/>
        <w:left w:val="none" w:sz="0" w:space="0" w:color="auto"/>
        <w:bottom w:val="none" w:sz="0" w:space="0" w:color="auto"/>
        <w:right w:val="none" w:sz="0" w:space="0" w:color="auto"/>
      </w:divBdr>
      <w:divsChild>
        <w:div w:id="63302377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799109270">
      <w:bodyDiv w:val="1"/>
      <w:marLeft w:val="45"/>
      <w:marRight w:val="45"/>
      <w:marTop w:val="45"/>
      <w:marBottom w:val="45"/>
      <w:divBdr>
        <w:top w:val="none" w:sz="0" w:space="0" w:color="auto"/>
        <w:left w:val="none" w:sz="0" w:space="0" w:color="auto"/>
        <w:bottom w:val="none" w:sz="0" w:space="0" w:color="auto"/>
        <w:right w:val="none" w:sz="0" w:space="0" w:color="auto"/>
      </w:divBdr>
      <w:divsChild>
        <w:div w:id="134455379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851219889">
      <w:bodyDiv w:val="1"/>
      <w:marLeft w:val="0"/>
      <w:marRight w:val="0"/>
      <w:marTop w:val="0"/>
      <w:marBottom w:val="0"/>
      <w:divBdr>
        <w:top w:val="none" w:sz="0" w:space="0" w:color="auto"/>
        <w:left w:val="none" w:sz="0" w:space="0" w:color="auto"/>
        <w:bottom w:val="none" w:sz="0" w:space="0" w:color="auto"/>
        <w:right w:val="none" w:sz="0" w:space="0" w:color="auto"/>
      </w:divBdr>
    </w:div>
    <w:div w:id="1893076722">
      <w:bodyDiv w:val="1"/>
      <w:marLeft w:val="45"/>
      <w:marRight w:val="45"/>
      <w:marTop w:val="45"/>
      <w:marBottom w:val="45"/>
      <w:divBdr>
        <w:top w:val="none" w:sz="0" w:space="0" w:color="auto"/>
        <w:left w:val="none" w:sz="0" w:space="0" w:color="auto"/>
        <w:bottom w:val="none" w:sz="0" w:space="0" w:color="auto"/>
        <w:right w:val="none" w:sz="0" w:space="0" w:color="auto"/>
      </w:divBdr>
      <w:divsChild>
        <w:div w:id="38915413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945261515">
      <w:bodyDiv w:val="1"/>
      <w:marLeft w:val="0"/>
      <w:marRight w:val="0"/>
      <w:marTop w:val="0"/>
      <w:marBottom w:val="0"/>
      <w:divBdr>
        <w:top w:val="none" w:sz="0" w:space="0" w:color="auto"/>
        <w:left w:val="none" w:sz="0" w:space="0" w:color="auto"/>
        <w:bottom w:val="none" w:sz="0" w:space="0" w:color="auto"/>
        <w:right w:val="none" w:sz="0" w:space="0" w:color="auto"/>
      </w:divBdr>
    </w:div>
    <w:div w:id="1965505703">
      <w:bodyDiv w:val="1"/>
      <w:marLeft w:val="0"/>
      <w:marRight w:val="0"/>
      <w:marTop w:val="0"/>
      <w:marBottom w:val="0"/>
      <w:divBdr>
        <w:top w:val="none" w:sz="0" w:space="0" w:color="auto"/>
        <w:left w:val="none" w:sz="0" w:space="0" w:color="auto"/>
        <w:bottom w:val="none" w:sz="0" w:space="0" w:color="auto"/>
        <w:right w:val="none" w:sz="0" w:space="0" w:color="auto"/>
      </w:divBdr>
    </w:div>
    <w:div w:id="1981185487">
      <w:bodyDiv w:val="1"/>
      <w:marLeft w:val="0"/>
      <w:marRight w:val="0"/>
      <w:marTop w:val="0"/>
      <w:marBottom w:val="0"/>
      <w:divBdr>
        <w:top w:val="none" w:sz="0" w:space="0" w:color="auto"/>
        <w:left w:val="none" w:sz="0" w:space="0" w:color="auto"/>
        <w:bottom w:val="none" w:sz="0" w:space="0" w:color="auto"/>
        <w:right w:val="none" w:sz="0" w:space="0" w:color="auto"/>
      </w:divBdr>
    </w:div>
    <w:div w:id="2034574568">
      <w:bodyDiv w:val="1"/>
      <w:marLeft w:val="0"/>
      <w:marRight w:val="0"/>
      <w:marTop w:val="0"/>
      <w:marBottom w:val="0"/>
      <w:divBdr>
        <w:top w:val="none" w:sz="0" w:space="0" w:color="auto"/>
        <w:left w:val="none" w:sz="0" w:space="0" w:color="auto"/>
        <w:bottom w:val="none" w:sz="0" w:space="0" w:color="auto"/>
        <w:right w:val="none" w:sz="0" w:space="0" w:color="auto"/>
      </w:divBdr>
    </w:div>
    <w:div w:id="2042316393">
      <w:bodyDiv w:val="1"/>
      <w:marLeft w:val="0"/>
      <w:marRight w:val="0"/>
      <w:marTop w:val="0"/>
      <w:marBottom w:val="0"/>
      <w:divBdr>
        <w:top w:val="none" w:sz="0" w:space="0" w:color="auto"/>
        <w:left w:val="none" w:sz="0" w:space="0" w:color="auto"/>
        <w:bottom w:val="none" w:sz="0" w:space="0" w:color="auto"/>
        <w:right w:val="none" w:sz="0" w:space="0" w:color="auto"/>
      </w:divBdr>
    </w:div>
    <w:div w:id="2042391139">
      <w:bodyDiv w:val="1"/>
      <w:marLeft w:val="45"/>
      <w:marRight w:val="45"/>
      <w:marTop w:val="45"/>
      <w:marBottom w:val="45"/>
      <w:divBdr>
        <w:top w:val="none" w:sz="0" w:space="0" w:color="auto"/>
        <w:left w:val="none" w:sz="0" w:space="0" w:color="auto"/>
        <w:bottom w:val="none" w:sz="0" w:space="0" w:color="auto"/>
        <w:right w:val="none" w:sz="0" w:space="0" w:color="auto"/>
      </w:divBdr>
      <w:divsChild>
        <w:div w:id="612401097">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77824687">
      <w:bodyDiv w:val="1"/>
      <w:marLeft w:val="0"/>
      <w:marRight w:val="0"/>
      <w:marTop w:val="0"/>
      <w:marBottom w:val="0"/>
      <w:divBdr>
        <w:top w:val="none" w:sz="0" w:space="0" w:color="auto"/>
        <w:left w:val="none" w:sz="0" w:space="0" w:color="auto"/>
        <w:bottom w:val="none" w:sz="0" w:space="0" w:color="auto"/>
        <w:right w:val="none" w:sz="0" w:space="0" w:color="auto"/>
      </w:divBdr>
    </w:div>
    <w:div w:id="2086798055">
      <w:bodyDiv w:val="1"/>
      <w:marLeft w:val="45"/>
      <w:marRight w:val="45"/>
      <w:marTop w:val="45"/>
      <w:marBottom w:val="45"/>
      <w:divBdr>
        <w:top w:val="none" w:sz="0" w:space="0" w:color="auto"/>
        <w:left w:val="none" w:sz="0" w:space="0" w:color="auto"/>
        <w:bottom w:val="none" w:sz="0" w:space="0" w:color="auto"/>
        <w:right w:val="none" w:sz="0" w:space="0" w:color="auto"/>
      </w:divBdr>
      <w:divsChild>
        <w:div w:id="64304740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1015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sites.google.com%2Fsite%2Friskofbiastool%2Fwelcome%2Frob-2-0-tool%2Fcurrent-version-of-rob-2%3Fauthuser%3D0&amp;data=02%7C01%7Ckdwan%40cochrane.org%7Ce7c61b245bde4c39f6d908d859877387%7Cb6c2e21e4db74533916398c1451c1caa%7C0%7C0%7C637357785940656619&amp;sdata=VcV1zWNUmqw%2BTUpyjjekuAp3BPq1TKrkdNSTy8U%2BRIE%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sh/boc6gh44jh4q3fb/AAAGiNSZHXNf_t8KVo0rhLRxa?dl=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thods.cochrane.org/risk-bias-2"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eflemyng.COUCEU\Dropbox%20(Cochrane)\Cochrane%20Methods%20New\_Methods%20implementation\RoB%202\2019%20RoB%20pilot\Pilot%20Web%20Clinics\Progress%20of%20reviews%20for%20webclinic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Cochrane</a:t>
            </a:r>
            <a:r>
              <a:rPr lang="en-GB" baseline="0"/>
              <a:t> Reviews and RoB 2</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c:f>
              <c:strCache>
                <c:ptCount val="1"/>
                <c:pt idx="0">
                  <c:v>Jul-20</c:v>
                </c:pt>
              </c:strCache>
            </c:strRef>
          </c:tx>
          <c:spPr>
            <a:solidFill>
              <a:schemeClr val="accent1"/>
            </a:solidFill>
            <a:ln>
              <a:noFill/>
            </a:ln>
            <a:effectLst/>
          </c:spPr>
          <c:invertIfNegative val="0"/>
          <c:cat>
            <c:strRef>
              <c:f>Sheet1!$A$3:$A$7</c:f>
              <c:strCache>
                <c:ptCount val="5"/>
                <c:pt idx="0">
                  <c:v>Reviews/protocols using RoB 2</c:v>
                </c:pt>
                <c:pt idx="1">
                  <c:v>Protocols expressing an interest</c:v>
                </c:pt>
                <c:pt idx="2">
                  <c:v>Reviews with RoB 2 switched in RevMan Web</c:v>
                </c:pt>
                <c:pt idx="3">
                  <c:v>Reviews submitted for peer review</c:v>
                </c:pt>
                <c:pt idx="4">
                  <c:v>Reviews published</c:v>
                </c:pt>
              </c:strCache>
            </c:strRef>
          </c:cat>
          <c:val>
            <c:numRef>
              <c:f>Sheet1!$B$3:$B$7</c:f>
              <c:numCache>
                <c:formatCode>General</c:formatCode>
                <c:ptCount val="5"/>
                <c:pt idx="0">
                  <c:v>62</c:v>
                </c:pt>
                <c:pt idx="1">
                  <c:v>17</c:v>
                </c:pt>
                <c:pt idx="2">
                  <c:v>8</c:v>
                </c:pt>
                <c:pt idx="3">
                  <c:v>3</c:v>
                </c:pt>
                <c:pt idx="4">
                  <c:v>0</c:v>
                </c:pt>
              </c:numCache>
            </c:numRef>
          </c:val>
          <c:extLst>
            <c:ext xmlns:c16="http://schemas.microsoft.com/office/drawing/2014/chart" uri="{C3380CC4-5D6E-409C-BE32-E72D297353CC}">
              <c16:uniqueId val="{00000000-AE21-4427-A420-0668C822ABDD}"/>
            </c:ext>
          </c:extLst>
        </c:ser>
        <c:ser>
          <c:idx val="1"/>
          <c:order val="1"/>
          <c:tx>
            <c:strRef>
              <c:f>Sheet1!$C$2</c:f>
              <c:strCache>
                <c:ptCount val="1"/>
                <c:pt idx="0">
                  <c:v>Sep-20</c:v>
                </c:pt>
              </c:strCache>
            </c:strRef>
          </c:tx>
          <c:spPr>
            <a:solidFill>
              <a:schemeClr val="accent2"/>
            </a:solidFill>
            <a:ln>
              <a:noFill/>
            </a:ln>
            <a:effectLst/>
          </c:spPr>
          <c:invertIfNegative val="0"/>
          <c:cat>
            <c:strRef>
              <c:f>Sheet1!$A$3:$A$7</c:f>
              <c:strCache>
                <c:ptCount val="5"/>
                <c:pt idx="0">
                  <c:v>Reviews/protocols using RoB 2</c:v>
                </c:pt>
                <c:pt idx="1">
                  <c:v>Protocols expressing an interest</c:v>
                </c:pt>
                <c:pt idx="2">
                  <c:v>Reviews with RoB 2 switched in RevMan Web</c:v>
                </c:pt>
                <c:pt idx="3">
                  <c:v>Reviews submitted for peer review</c:v>
                </c:pt>
                <c:pt idx="4">
                  <c:v>Reviews published</c:v>
                </c:pt>
              </c:strCache>
            </c:strRef>
          </c:cat>
          <c:val>
            <c:numRef>
              <c:f>Sheet1!$C$3:$C$7</c:f>
              <c:numCache>
                <c:formatCode>General</c:formatCode>
                <c:ptCount val="5"/>
                <c:pt idx="0">
                  <c:v>72</c:v>
                </c:pt>
                <c:pt idx="1">
                  <c:v>15</c:v>
                </c:pt>
                <c:pt idx="2">
                  <c:v>8</c:v>
                </c:pt>
                <c:pt idx="3">
                  <c:v>5</c:v>
                </c:pt>
                <c:pt idx="4">
                  <c:v>0</c:v>
                </c:pt>
              </c:numCache>
            </c:numRef>
          </c:val>
          <c:extLst>
            <c:ext xmlns:c16="http://schemas.microsoft.com/office/drawing/2014/chart" uri="{C3380CC4-5D6E-409C-BE32-E72D297353CC}">
              <c16:uniqueId val="{00000001-AE21-4427-A420-0668C822ABDD}"/>
            </c:ext>
          </c:extLst>
        </c:ser>
        <c:dLbls>
          <c:showLegendKey val="0"/>
          <c:showVal val="0"/>
          <c:showCatName val="0"/>
          <c:showSerName val="0"/>
          <c:showPercent val="0"/>
          <c:showBubbleSize val="0"/>
        </c:dLbls>
        <c:gapWidth val="219"/>
        <c:overlap val="-27"/>
        <c:axId val="1366791872"/>
        <c:axId val="1366539296"/>
      </c:barChart>
      <c:catAx>
        <c:axId val="136679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6539296"/>
        <c:crosses val="autoZero"/>
        <c:auto val="1"/>
        <c:lblAlgn val="ctr"/>
        <c:lblOffset val="100"/>
        <c:noMultiLvlLbl val="0"/>
      </c:catAx>
      <c:valAx>
        <c:axId val="136653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6791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74F21EE459804898C26619F73BFFBD" ma:contentTypeVersion="12" ma:contentTypeDescription="Create a new document." ma:contentTypeScope="" ma:versionID="c65dbad2d20d232798cb1a469e3aeb67">
  <xsd:schema xmlns:xsd="http://www.w3.org/2001/XMLSchema" xmlns:xs="http://www.w3.org/2001/XMLSchema" xmlns:p="http://schemas.microsoft.com/office/2006/metadata/properties" xmlns:ns1="http://schemas.microsoft.com/sharepoint/v3" xmlns:ns3="a513e81c-aa9f-4134-a2a7-faa122d73f4f" targetNamespace="http://schemas.microsoft.com/office/2006/metadata/properties" ma:root="true" ma:fieldsID="d64dd5c913fb67c78a3e47f3fc2d8029" ns1:_="" ns3:_="">
    <xsd:import namespace="http://schemas.microsoft.com/sharepoint/v3"/>
    <xsd:import namespace="a513e81c-aa9f-4134-a2a7-faa122d73f4f"/>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3e81c-aa9f-4134-a2a7-faa122d73f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59375-6FC7-4EBA-A455-6C58C85E0D71}">
  <ds:schemaRefs>
    <ds:schemaRef ds:uri="http://schemas.microsoft.com/sharepoint/v3/contenttype/forms"/>
  </ds:schemaRefs>
</ds:datastoreItem>
</file>

<file path=customXml/itemProps2.xml><?xml version="1.0" encoding="utf-8"?>
<ds:datastoreItem xmlns:ds="http://schemas.openxmlformats.org/officeDocument/2006/customXml" ds:itemID="{320D8596-2A77-42C6-8214-78A2E2C5D37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6E14AB2-10E7-4AEA-BB62-D9BF81B9D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13e81c-aa9f-4134-a2a7-faa122d73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6CD1C-6E06-44BC-B1A1-F2CC1471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Moore</dc:creator>
  <cp:keywords/>
  <dc:description/>
  <cp:lastModifiedBy>Ella Flemyng</cp:lastModifiedBy>
  <cp:revision>21</cp:revision>
  <dcterms:created xsi:type="dcterms:W3CDTF">2020-09-17T10:35:00Z</dcterms:created>
  <dcterms:modified xsi:type="dcterms:W3CDTF">2020-11-02T09:49:00Z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1998141414</vt:i4>
  </property>
  <property fmtid="{D5CDD505-2E9C-101B-9397-08002B2CF9AE}" pid="3" name="ContentTypeId">
    <vt:lpwstr>0x010100B574F21EE459804898C26619F73BFFBD</vt:lpwstr>
  </property>
</Properties>
</file>