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0FB" w:rsidRPr="005960FB" w:rsidRDefault="005960FB" w:rsidP="005960FB">
      <w:pPr>
        <w:spacing w:before="360" w:after="360" w:line="360" w:lineRule="atLeast"/>
        <w:outlineLvl w:val="3"/>
        <w:rPr>
          <w:rFonts w:ascii="Arial" w:eastAsia="Times New Roman" w:hAnsi="Arial" w:cs="Arial"/>
          <w:b/>
          <w:bCs/>
          <w:color w:val="000000"/>
          <w:spacing w:val="-5"/>
          <w:sz w:val="24"/>
          <w:szCs w:val="24"/>
          <w:lang w:eastAsia="en-GB"/>
        </w:rPr>
      </w:pPr>
      <w:r w:rsidRPr="005960FB">
        <w:rPr>
          <w:rFonts w:ascii="Arial" w:eastAsia="Times New Roman" w:hAnsi="Arial" w:cs="Arial"/>
          <w:b/>
          <w:bCs/>
          <w:color w:val="000000"/>
          <w:spacing w:val="-5"/>
          <w:sz w:val="24"/>
          <w:szCs w:val="24"/>
          <w:lang w:eastAsia="en-GB"/>
        </w:rPr>
        <w:t>The Title Registration and Protocol Checklist</w:t>
      </w:r>
      <w:r>
        <w:rPr>
          <w:rFonts w:ascii="Arial" w:eastAsia="Times New Roman" w:hAnsi="Arial" w:cs="Arial"/>
          <w:b/>
          <w:bCs/>
          <w:color w:val="000000"/>
          <w:spacing w:val="-5"/>
          <w:sz w:val="24"/>
          <w:szCs w:val="24"/>
          <w:lang w:eastAsia="en-GB"/>
        </w:rPr>
        <w:t xml:space="preserve"> – An Elaboration and Explanation</w:t>
      </w:r>
    </w:p>
    <w:p w:rsidR="005960FB" w:rsidRPr="005960FB" w:rsidRDefault="005960FB" w:rsidP="005960FB">
      <w:pPr>
        <w:spacing w:before="360" w:after="360" w:line="336" w:lineRule="atLeast"/>
        <w:rPr>
          <w:rFonts w:ascii="Arial" w:eastAsia="Times New Roman" w:hAnsi="Arial" w:cs="Arial"/>
          <w:color w:val="000000"/>
          <w:spacing w:val="-5"/>
          <w:sz w:val="24"/>
          <w:szCs w:val="24"/>
          <w:lang w:eastAsia="en-GB"/>
        </w:rPr>
      </w:pPr>
      <w:r w:rsidRPr="005960FB">
        <w:rPr>
          <w:rFonts w:ascii="Arial" w:eastAsia="Times New Roman" w:hAnsi="Arial" w:cs="Arial"/>
          <w:color w:val="000000"/>
          <w:spacing w:val="-5"/>
          <w:sz w:val="24"/>
          <w:szCs w:val="24"/>
          <w:lang w:eastAsia="en-GB"/>
        </w:rPr>
        <w:t>When reviewing the title registration and protocol, we will cross check the following elements:</w:t>
      </w:r>
    </w:p>
    <w:p w:rsidR="005960FB" w:rsidRPr="005960FB" w:rsidRDefault="005960FB" w:rsidP="005960FB">
      <w:pPr>
        <w:pStyle w:val="ListParagraph"/>
        <w:numPr>
          <w:ilvl w:val="0"/>
          <w:numId w:val="1"/>
        </w:numPr>
        <w:spacing w:before="360" w:after="360" w:line="336" w:lineRule="atLeast"/>
        <w:rPr>
          <w:rFonts w:ascii="Arial" w:eastAsia="Times New Roman" w:hAnsi="Arial" w:cs="Arial"/>
          <w:b/>
          <w:color w:val="000000"/>
          <w:spacing w:val="-5"/>
          <w:sz w:val="24"/>
          <w:szCs w:val="24"/>
          <w:lang w:eastAsia="en-GB"/>
        </w:rPr>
      </w:pPr>
      <w:r w:rsidRPr="005960FB">
        <w:rPr>
          <w:rFonts w:ascii="Arial" w:eastAsia="Times New Roman" w:hAnsi="Arial" w:cs="Arial"/>
          <w:b/>
          <w:color w:val="000000"/>
          <w:spacing w:val="-5"/>
          <w:sz w:val="24"/>
          <w:szCs w:val="24"/>
          <w:lang w:eastAsia="en-GB"/>
        </w:rPr>
        <w:t>Has the on-call QIMG convenor been notified of the intention to register a review and has a QIMG convenor been involved in supporting the Title Registration and Protocol development?</w:t>
      </w:r>
    </w:p>
    <w:p w:rsidR="005960FB" w:rsidRPr="005960FB" w:rsidRDefault="005960FB" w:rsidP="005960FB">
      <w:pPr>
        <w:spacing w:before="360" w:after="360" w:line="336" w:lineRule="atLeast"/>
        <w:rPr>
          <w:rFonts w:ascii="Arial" w:eastAsia="Times New Roman" w:hAnsi="Arial" w:cs="Arial"/>
          <w:color w:val="000000"/>
          <w:spacing w:val="-5"/>
          <w:sz w:val="24"/>
          <w:szCs w:val="24"/>
          <w:lang w:eastAsia="en-GB"/>
        </w:rPr>
      </w:pPr>
      <w:r>
        <w:rPr>
          <w:rFonts w:ascii="Arial" w:eastAsia="Times New Roman" w:hAnsi="Arial" w:cs="Arial"/>
          <w:color w:val="000000"/>
          <w:spacing w:val="-5"/>
          <w:sz w:val="24"/>
          <w:szCs w:val="24"/>
          <w:lang w:eastAsia="en-GB"/>
        </w:rPr>
        <w:t xml:space="preserve">Writing qualitative evidence syntheses (QES) is a relatively recently recognised skill, particularly within the constraints of the Cochrane processes. Each protocol should be assigned a Cochrane QIMG co-convenor who will guide the review through the registration process, securing peer review as and when appropriate. Contact the on-call QIMG convenor in the first instance and they will try to assign the most appropriate convenor to the topic and nature of the review.  </w:t>
      </w:r>
    </w:p>
    <w:p w:rsidR="005960FB" w:rsidRPr="005960FB" w:rsidRDefault="005960FB" w:rsidP="005960FB">
      <w:pPr>
        <w:pStyle w:val="ListParagraph"/>
        <w:numPr>
          <w:ilvl w:val="0"/>
          <w:numId w:val="1"/>
        </w:numPr>
        <w:spacing w:before="360" w:after="360" w:line="336" w:lineRule="atLeast"/>
        <w:rPr>
          <w:rFonts w:ascii="Arial" w:eastAsia="Times New Roman" w:hAnsi="Arial" w:cs="Arial"/>
          <w:b/>
          <w:color w:val="000000"/>
          <w:spacing w:val="-5"/>
          <w:sz w:val="24"/>
          <w:szCs w:val="24"/>
          <w:lang w:eastAsia="en-GB"/>
        </w:rPr>
      </w:pPr>
      <w:r w:rsidRPr="005960FB">
        <w:rPr>
          <w:rFonts w:ascii="Arial" w:eastAsia="Times New Roman" w:hAnsi="Arial" w:cs="Arial"/>
          <w:b/>
          <w:color w:val="000000"/>
          <w:spacing w:val="-5"/>
          <w:sz w:val="24"/>
          <w:szCs w:val="24"/>
          <w:lang w:eastAsia="en-GB"/>
        </w:rPr>
        <w:t>Is this a priority review to conduct an exemplar qualitative evidence synthesis?</w:t>
      </w:r>
    </w:p>
    <w:p w:rsidR="005960FB" w:rsidRPr="005960FB" w:rsidRDefault="005960FB" w:rsidP="005960FB">
      <w:pPr>
        <w:spacing w:before="360" w:after="360" w:line="336" w:lineRule="atLeast"/>
        <w:rPr>
          <w:rFonts w:ascii="Arial" w:eastAsia="Times New Roman" w:hAnsi="Arial" w:cs="Arial"/>
          <w:color w:val="000000"/>
          <w:spacing w:val="-5"/>
          <w:sz w:val="24"/>
          <w:szCs w:val="24"/>
          <w:lang w:eastAsia="en-GB"/>
        </w:rPr>
      </w:pPr>
      <w:r>
        <w:rPr>
          <w:rFonts w:ascii="Arial" w:eastAsia="Times New Roman" w:hAnsi="Arial" w:cs="Arial"/>
          <w:color w:val="000000"/>
          <w:spacing w:val="-5"/>
          <w:sz w:val="24"/>
          <w:szCs w:val="24"/>
          <w:lang w:eastAsia="en-GB"/>
        </w:rPr>
        <w:t xml:space="preserve">While the CQIMG convenors will try to </w:t>
      </w:r>
      <w:r w:rsidR="00F036BB">
        <w:rPr>
          <w:rFonts w:ascii="Arial" w:eastAsia="Times New Roman" w:hAnsi="Arial" w:cs="Arial"/>
          <w:color w:val="000000"/>
          <w:spacing w:val="-5"/>
          <w:sz w:val="24"/>
          <w:szCs w:val="24"/>
          <w:lang w:eastAsia="en-GB"/>
        </w:rPr>
        <w:t xml:space="preserve">support all qualitative evidence syntheses associated with Cochrane Review Groups (CRGS) certain reviews have been prioritised for methodological development or strategic purposes. If your review has been pre-identified in this </w:t>
      </w:r>
      <w:proofErr w:type="gramStart"/>
      <w:r w:rsidR="00F036BB">
        <w:rPr>
          <w:rFonts w:ascii="Arial" w:eastAsia="Times New Roman" w:hAnsi="Arial" w:cs="Arial"/>
          <w:color w:val="000000"/>
          <w:spacing w:val="-5"/>
          <w:sz w:val="24"/>
          <w:szCs w:val="24"/>
          <w:lang w:eastAsia="en-GB"/>
        </w:rPr>
        <w:t>way</w:t>
      </w:r>
      <w:proofErr w:type="gramEnd"/>
      <w:r w:rsidR="00F036BB">
        <w:rPr>
          <w:rFonts w:ascii="Arial" w:eastAsia="Times New Roman" w:hAnsi="Arial" w:cs="Arial"/>
          <w:color w:val="000000"/>
          <w:spacing w:val="-5"/>
          <w:sz w:val="24"/>
          <w:szCs w:val="24"/>
          <w:lang w:eastAsia="en-GB"/>
        </w:rPr>
        <w:t xml:space="preserve"> then this will accelerate the process of peer review – without compromising the rigour of the review process.</w:t>
      </w:r>
    </w:p>
    <w:p w:rsidR="005960FB" w:rsidRDefault="005960FB" w:rsidP="005960FB">
      <w:pPr>
        <w:spacing w:before="360" w:after="360" w:line="336" w:lineRule="atLeast"/>
        <w:rPr>
          <w:rFonts w:ascii="Arial" w:eastAsia="Times New Roman" w:hAnsi="Arial" w:cs="Arial"/>
          <w:b/>
          <w:color w:val="000000"/>
          <w:spacing w:val="-5"/>
          <w:sz w:val="24"/>
          <w:szCs w:val="24"/>
          <w:lang w:eastAsia="en-GB"/>
        </w:rPr>
      </w:pPr>
      <w:r w:rsidRPr="005960FB">
        <w:rPr>
          <w:rFonts w:ascii="Arial" w:eastAsia="Times New Roman" w:hAnsi="Arial" w:cs="Arial"/>
          <w:b/>
          <w:color w:val="000000"/>
          <w:spacing w:val="-5"/>
          <w:sz w:val="24"/>
          <w:szCs w:val="24"/>
          <w:lang w:eastAsia="en-GB"/>
        </w:rPr>
        <w:t>3a. Is it an integrated quan</w:t>
      </w:r>
      <w:r w:rsidR="00F036BB" w:rsidRPr="00F036BB">
        <w:rPr>
          <w:rFonts w:ascii="Arial" w:eastAsia="Times New Roman" w:hAnsi="Arial" w:cs="Arial"/>
          <w:b/>
          <w:color w:val="000000"/>
          <w:spacing w:val="-5"/>
          <w:sz w:val="24"/>
          <w:szCs w:val="24"/>
          <w:lang w:eastAsia="en-GB"/>
        </w:rPr>
        <w:t>titative</w:t>
      </w:r>
      <w:r w:rsidRPr="005960FB">
        <w:rPr>
          <w:rFonts w:ascii="Arial" w:eastAsia="Times New Roman" w:hAnsi="Arial" w:cs="Arial"/>
          <w:b/>
          <w:color w:val="000000"/>
          <w:spacing w:val="-5"/>
          <w:sz w:val="24"/>
          <w:szCs w:val="24"/>
          <w:lang w:eastAsia="en-GB"/>
        </w:rPr>
        <w:t>/qual</w:t>
      </w:r>
      <w:r w:rsidR="00F036BB" w:rsidRPr="00F036BB">
        <w:rPr>
          <w:rFonts w:ascii="Arial" w:eastAsia="Times New Roman" w:hAnsi="Arial" w:cs="Arial"/>
          <w:b/>
          <w:color w:val="000000"/>
          <w:spacing w:val="-5"/>
          <w:sz w:val="24"/>
          <w:szCs w:val="24"/>
          <w:lang w:eastAsia="en-GB"/>
        </w:rPr>
        <w:t>itative</w:t>
      </w:r>
      <w:r w:rsidRPr="005960FB">
        <w:rPr>
          <w:rFonts w:ascii="Arial" w:eastAsia="Times New Roman" w:hAnsi="Arial" w:cs="Arial"/>
          <w:b/>
          <w:color w:val="000000"/>
          <w:spacing w:val="-5"/>
          <w:sz w:val="24"/>
          <w:szCs w:val="24"/>
          <w:lang w:eastAsia="en-GB"/>
        </w:rPr>
        <w:t xml:space="preserve"> protocol with a joint team and if so is it clear how the reviewers will work together to undertake and integrate the two reviews?   OR</w:t>
      </w:r>
      <w:r w:rsidR="00F036BB">
        <w:rPr>
          <w:rFonts w:ascii="Arial" w:eastAsia="Times New Roman" w:hAnsi="Arial" w:cs="Arial"/>
          <w:b/>
          <w:color w:val="000000"/>
          <w:spacing w:val="-5"/>
          <w:sz w:val="24"/>
          <w:szCs w:val="24"/>
          <w:lang w:eastAsia="en-GB"/>
        </w:rPr>
        <w:t xml:space="preserve"> </w:t>
      </w:r>
    </w:p>
    <w:p w:rsidR="00F036BB" w:rsidRPr="00F036BB" w:rsidRDefault="00F036BB" w:rsidP="005960FB">
      <w:pPr>
        <w:spacing w:before="360" w:after="360" w:line="336" w:lineRule="atLeast"/>
        <w:rPr>
          <w:rFonts w:ascii="Arial" w:eastAsia="Times New Roman" w:hAnsi="Arial" w:cs="Arial"/>
          <w:color w:val="000000"/>
          <w:spacing w:val="-5"/>
          <w:sz w:val="24"/>
          <w:szCs w:val="24"/>
          <w:lang w:eastAsia="en-GB"/>
        </w:rPr>
      </w:pPr>
      <w:r w:rsidRPr="00F036BB">
        <w:rPr>
          <w:rFonts w:ascii="Arial" w:eastAsia="Times New Roman" w:hAnsi="Arial" w:cs="Arial"/>
          <w:color w:val="000000"/>
          <w:spacing w:val="-5"/>
          <w:sz w:val="24"/>
          <w:szCs w:val="24"/>
          <w:lang w:eastAsia="en-GB"/>
        </w:rPr>
        <w:t>Managing an integrated quantitative and qualitative review project</w:t>
      </w:r>
      <w:r>
        <w:rPr>
          <w:rFonts w:ascii="Arial" w:eastAsia="Times New Roman" w:hAnsi="Arial" w:cs="Arial"/>
          <w:color w:val="000000"/>
          <w:spacing w:val="-5"/>
          <w:sz w:val="24"/>
          <w:szCs w:val="24"/>
          <w:lang w:eastAsia="en-GB"/>
        </w:rPr>
        <w:t xml:space="preserve"> is a particularly complex process. In addition to the requirements for each review component there is an additional </w:t>
      </w:r>
      <w:r w:rsidR="00E516D5">
        <w:rPr>
          <w:rFonts w:ascii="Arial" w:eastAsia="Times New Roman" w:hAnsi="Arial" w:cs="Arial"/>
          <w:color w:val="000000"/>
          <w:spacing w:val="-5"/>
          <w:sz w:val="24"/>
          <w:szCs w:val="24"/>
          <w:lang w:eastAsia="en-GB"/>
        </w:rPr>
        <w:t xml:space="preserve">requirement for </w:t>
      </w:r>
      <w:r>
        <w:rPr>
          <w:rFonts w:ascii="Arial" w:eastAsia="Times New Roman" w:hAnsi="Arial" w:cs="Arial"/>
          <w:color w:val="000000"/>
          <w:spacing w:val="-5"/>
          <w:sz w:val="24"/>
          <w:szCs w:val="24"/>
          <w:lang w:eastAsia="en-GB"/>
        </w:rPr>
        <w:t>integration</w:t>
      </w:r>
      <w:r w:rsidR="00E516D5">
        <w:rPr>
          <w:rFonts w:ascii="Arial" w:eastAsia="Times New Roman" w:hAnsi="Arial" w:cs="Arial"/>
          <w:color w:val="000000"/>
          <w:spacing w:val="-5"/>
          <w:sz w:val="24"/>
          <w:szCs w:val="24"/>
          <w:lang w:eastAsia="en-GB"/>
        </w:rPr>
        <w:t xml:space="preserve">. Consider will the reviews be conducted sequentially or in parallel and how long will the integration process take? Is it already obvious at the stage of the protocol the point at which quantitative and qualitative data might be brought together e.g. commonality of outcomes with themes or commonality of intervention components with themes? </w:t>
      </w:r>
    </w:p>
    <w:p w:rsidR="00E516D5" w:rsidRDefault="005960FB" w:rsidP="005960FB">
      <w:pPr>
        <w:spacing w:before="360" w:after="360" w:line="336" w:lineRule="atLeast"/>
        <w:rPr>
          <w:rFonts w:ascii="Arial" w:eastAsia="Times New Roman" w:hAnsi="Arial" w:cs="Arial"/>
          <w:b/>
          <w:color w:val="000000"/>
          <w:spacing w:val="-5"/>
          <w:sz w:val="24"/>
          <w:szCs w:val="24"/>
          <w:lang w:eastAsia="en-GB"/>
        </w:rPr>
      </w:pPr>
      <w:r w:rsidRPr="005960FB">
        <w:rPr>
          <w:rFonts w:ascii="Arial" w:eastAsia="Times New Roman" w:hAnsi="Arial" w:cs="Arial"/>
          <w:b/>
          <w:color w:val="000000"/>
          <w:spacing w:val="-5"/>
          <w:sz w:val="24"/>
          <w:szCs w:val="24"/>
          <w:lang w:eastAsia="en-GB"/>
        </w:rPr>
        <w:t xml:space="preserve">3b. Is the intention that an additional qualitative evidence synthesis will be undertaken and then integrated with an existing Cochrane effectiveness review(s) </w:t>
      </w:r>
      <w:r w:rsidRPr="005960FB">
        <w:rPr>
          <w:rFonts w:ascii="Arial" w:eastAsia="Times New Roman" w:hAnsi="Arial" w:cs="Arial"/>
          <w:b/>
          <w:color w:val="000000"/>
          <w:spacing w:val="-5"/>
          <w:sz w:val="24"/>
          <w:szCs w:val="24"/>
          <w:lang w:eastAsia="en-GB"/>
        </w:rPr>
        <w:lastRenderedPageBreak/>
        <w:t>published in the library.  If so, what links exist or have been made between the qual</w:t>
      </w:r>
      <w:r w:rsidR="00F036BB" w:rsidRPr="00F036BB">
        <w:rPr>
          <w:rFonts w:ascii="Arial" w:eastAsia="Times New Roman" w:hAnsi="Arial" w:cs="Arial"/>
          <w:b/>
          <w:color w:val="000000"/>
          <w:spacing w:val="-5"/>
          <w:sz w:val="24"/>
          <w:szCs w:val="24"/>
          <w:lang w:eastAsia="en-GB"/>
        </w:rPr>
        <w:t>itative</w:t>
      </w:r>
      <w:r w:rsidRPr="005960FB">
        <w:rPr>
          <w:rFonts w:ascii="Arial" w:eastAsia="Times New Roman" w:hAnsi="Arial" w:cs="Arial"/>
          <w:b/>
          <w:color w:val="000000"/>
          <w:spacing w:val="-5"/>
          <w:sz w:val="24"/>
          <w:szCs w:val="24"/>
          <w:lang w:eastAsia="en-GB"/>
        </w:rPr>
        <w:t xml:space="preserve"> and quant</w:t>
      </w:r>
      <w:r w:rsidR="00F036BB" w:rsidRPr="00F036BB">
        <w:rPr>
          <w:rFonts w:ascii="Arial" w:eastAsia="Times New Roman" w:hAnsi="Arial" w:cs="Arial"/>
          <w:b/>
          <w:color w:val="000000"/>
          <w:spacing w:val="-5"/>
          <w:sz w:val="24"/>
          <w:szCs w:val="24"/>
          <w:lang w:eastAsia="en-GB"/>
        </w:rPr>
        <w:t>itative</w:t>
      </w:r>
      <w:r w:rsidRPr="005960FB">
        <w:rPr>
          <w:rFonts w:ascii="Arial" w:eastAsia="Times New Roman" w:hAnsi="Arial" w:cs="Arial"/>
          <w:b/>
          <w:color w:val="000000"/>
          <w:spacing w:val="-5"/>
          <w:sz w:val="24"/>
          <w:szCs w:val="24"/>
          <w:lang w:eastAsia="en-GB"/>
        </w:rPr>
        <w:t xml:space="preserve"> review teams and is there agreement in place that a qualitative evidence synthesis is warranted/desirable at the present time? </w:t>
      </w:r>
    </w:p>
    <w:p w:rsidR="005960FB" w:rsidRPr="005960FB" w:rsidRDefault="00E516D5" w:rsidP="005960FB">
      <w:pPr>
        <w:spacing w:before="360" w:after="360" w:line="336" w:lineRule="atLeast"/>
        <w:rPr>
          <w:rFonts w:ascii="Arial" w:eastAsia="Times New Roman" w:hAnsi="Arial" w:cs="Arial"/>
          <w:color w:val="000000"/>
          <w:spacing w:val="-5"/>
          <w:sz w:val="24"/>
          <w:szCs w:val="24"/>
          <w:lang w:eastAsia="en-GB"/>
        </w:rPr>
      </w:pPr>
      <w:r w:rsidRPr="002243C0">
        <w:rPr>
          <w:rFonts w:ascii="Arial" w:eastAsia="Times New Roman" w:hAnsi="Arial" w:cs="Arial"/>
          <w:color w:val="000000"/>
          <w:spacing w:val="-5"/>
          <w:sz w:val="24"/>
          <w:szCs w:val="24"/>
          <w:lang w:eastAsia="en-GB"/>
        </w:rPr>
        <w:t>Although superficially it may seem easier to undertake a qualitative evidence synthesis to complement a pre-existing Cochrane effectiveness review the challenges of integration should not be underestimated.</w:t>
      </w:r>
      <w:r w:rsidR="002243C0" w:rsidRPr="002243C0">
        <w:rPr>
          <w:rFonts w:ascii="Arial" w:eastAsia="Times New Roman" w:hAnsi="Arial" w:cs="Arial"/>
          <w:color w:val="000000"/>
          <w:spacing w:val="-5"/>
          <w:sz w:val="24"/>
          <w:szCs w:val="24"/>
          <w:lang w:eastAsia="en-GB"/>
        </w:rPr>
        <w:t xml:space="preserve"> It is important that opportunities to maximise the value of integration are identified and exploited</w:t>
      </w:r>
      <w:r w:rsidR="002243C0">
        <w:rPr>
          <w:rFonts w:ascii="Arial" w:eastAsia="Times New Roman" w:hAnsi="Arial" w:cs="Arial"/>
          <w:color w:val="000000"/>
          <w:spacing w:val="-5"/>
          <w:sz w:val="24"/>
          <w:szCs w:val="24"/>
          <w:lang w:eastAsia="en-GB"/>
        </w:rPr>
        <w:t xml:space="preserve"> as early as the protocol stage</w:t>
      </w:r>
      <w:r w:rsidR="002243C0" w:rsidRPr="002243C0">
        <w:rPr>
          <w:rFonts w:ascii="Arial" w:eastAsia="Times New Roman" w:hAnsi="Arial" w:cs="Arial"/>
          <w:color w:val="000000"/>
          <w:spacing w:val="-5"/>
          <w:sz w:val="24"/>
          <w:szCs w:val="24"/>
          <w:lang w:eastAsia="en-GB"/>
        </w:rPr>
        <w:t xml:space="preserve">. </w:t>
      </w:r>
      <w:r w:rsidR="002243C0">
        <w:rPr>
          <w:rFonts w:ascii="Arial" w:eastAsia="Times New Roman" w:hAnsi="Arial" w:cs="Arial"/>
          <w:color w:val="000000"/>
          <w:spacing w:val="-5"/>
          <w:sz w:val="24"/>
          <w:szCs w:val="24"/>
          <w:lang w:eastAsia="en-GB"/>
        </w:rPr>
        <w:t>Which characteristics of the Cochrane Effectiveness review does the qualitative evidence synthesis hold the potential to illuminate? Does the QES help to explain why an intervention is not as effective in a “real world setting” as it has been demonstrated to be under experimental conditions? Does the qualitative evidence offer insights into barriers and facilitators for implementation? Does qualitative evidence shed light on areas not explored by the Effectiveness review, for example, outcome considered important by patients but overlooked by health professionals? Does the qualitative evidence perhaps hold the potential to highlight some incongruity of different perspectives e.g. clinicians and managers, clinicians and patients, patients and carers etcetera?</w:t>
      </w:r>
      <w:r w:rsidRPr="002243C0">
        <w:rPr>
          <w:rFonts w:ascii="Arial" w:eastAsia="Times New Roman" w:hAnsi="Arial" w:cs="Arial"/>
          <w:color w:val="000000"/>
          <w:spacing w:val="-5"/>
          <w:sz w:val="24"/>
          <w:szCs w:val="24"/>
          <w:lang w:eastAsia="en-GB"/>
        </w:rPr>
        <w:t xml:space="preserve"> </w:t>
      </w:r>
      <w:r w:rsidR="005960FB" w:rsidRPr="005960FB">
        <w:rPr>
          <w:rFonts w:ascii="Arial" w:eastAsia="Times New Roman" w:hAnsi="Arial" w:cs="Arial"/>
          <w:color w:val="000000"/>
          <w:spacing w:val="-5"/>
          <w:sz w:val="24"/>
          <w:szCs w:val="24"/>
          <w:lang w:eastAsia="en-GB"/>
        </w:rPr>
        <w:t> </w:t>
      </w:r>
      <w:r w:rsidR="002243C0">
        <w:rPr>
          <w:rFonts w:ascii="Arial" w:eastAsia="Times New Roman" w:hAnsi="Arial" w:cs="Arial"/>
          <w:color w:val="000000"/>
          <w:spacing w:val="-5"/>
          <w:sz w:val="24"/>
          <w:szCs w:val="24"/>
          <w:lang w:eastAsia="en-GB"/>
        </w:rPr>
        <w:t xml:space="preserve">Close liaison with the authors of the Cochrane Effectiveness Review will help the QES team to tap into knowledge identified during the course of the review that may not have been explicitly articulated in the published version of the review.   </w:t>
      </w:r>
    </w:p>
    <w:p w:rsidR="005960FB" w:rsidRDefault="002243C0" w:rsidP="002243C0">
      <w:pPr>
        <w:spacing w:before="360" w:after="360" w:line="336" w:lineRule="atLeast"/>
        <w:ind w:left="360"/>
        <w:rPr>
          <w:rFonts w:ascii="Arial" w:eastAsia="Times New Roman" w:hAnsi="Arial" w:cs="Arial"/>
          <w:b/>
          <w:color w:val="000000"/>
          <w:spacing w:val="-5"/>
          <w:sz w:val="24"/>
          <w:szCs w:val="24"/>
          <w:lang w:eastAsia="en-GB"/>
        </w:rPr>
      </w:pPr>
      <w:r w:rsidRPr="002243C0">
        <w:rPr>
          <w:rFonts w:ascii="Arial" w:eastAsia="Times New Roman" w:hAnsi="Arial" w:cs="Arial"/>
          <w:b/>
          <w:color w:val="000000"/>
          <w:spacing w:val="-5"/>
          <w:sz w:val="24"/>
          <w:szCs w:val="24"/>
          <w:lang w:eastAsia="en-GB"/>
        </w:rPr>
        <w:t>4.</w:t>
      </w:r>
      <w:r>
        <w:rPr>
          <w:rFonts w:ascii="Arial" w:eastAsia="Times New Roman" w:hAnsi="Arial" w:cs="Arial"/>
          <w:b/>
          <w:color w:val="000000"/>
          <w:spacing w:val="-5"/>
          <w:sz w:val="24"/>
          <w:szCs w:val="24"/>
          <w:lang w:eastAsia="en-GB"/>
        </w:rPr>
        <w:t xml:space="preserve"> </w:t>
      </w:r>
      <w:r w:rsidR="005960FB" w:rsidRPr="002243C0">
        <w:rPr>
          <w:rFonts w:ascii="Arial" w:eastAsia="Times New Roman" w:hAnsi="Arial" w:cs="Arial"/>
          <w:b/>
          <w:color w:val="000000"/>
          <w:spacing w:val="-5"/>
          <w:sz w:val="24"/>
          <w:szCs w:val="24"/>
          <w:lang w:eastAsia="en-GB"/>
        </w:rPr>
        <w:t>Are the review questions appropriate for a qualitative evidence synthesis?</w:t>
      </w:r>
    </w:p>
    <w:p w:rsidR="002243C0" w:rsidRPr="001D001B" w:rsidRDefault="002243C0" w:rsidP="002243C0">
      <w:pPr>
        <w:spacing w:before="360" w:after="360" w:line="336" w:lineRule="atLeast"/>
        <w:rPr>
          <w:rFonts w:ascii="Arial" w:eastAsia="Times New Roman" w:hAnsi="Arial" w:cs="Arial"/>
          <w:color w:val="000000"/>
          <w:spacing w:val="-5"/>
          <w:sz w:val="24"/>
          <w:szCs w:val="24"/>
          <w:lang w:eastAsia="en-GB"/>
        </w:rPr>
      </w:pPr>
      <w:r w:rsidRPr="001D001B">
        <w:rPr>
          <w:rFonts w:ascii="Arial" w:eastAsia="Times New Roman" w:hAnsi="Arial" w:cs="Arial"/>
          <w:color w:val="000000"/>
          <w:spacing w:val="-5"/>
          <w:sz w:val="24"/>
          <w:szCs w:val="24"/>
          <w:lang w:eastAsia="en-GB"/>
        </w:rPr>
        <w:t>Qualitative evidence syntheses may address several types of review question.</w:t>
      </w:r>
      <w:r w:rsidR="001D001B" w:rsidRPr="001D001B">
        <w:rPr>
          <w:rFonts w:ascii="Arial" w:eastAsia="Times New Roman" w:hAnsi="Arial" w:cs="Arial"/>
          <w:color w:val="000000"/>
          <w:spacing w:val="-5"/>
          <w:sz w:val="24"/>
          <w:szCs w:val="24"/>
          <w:lang w:eastAsia="en-GB"/>
        </w:rPr>
        <w:t xml:space="preserve"> According to the Cochrane QIMG Supplementary Guidance on Question Formulation (Harris, 20</w:t>
      </w:r>
      <w:r w:rsidR="001D001B">
        <w:rPr>
          <w:rFonts w:ascii="Arial" w:eastAsia="Times New Roman" w:hAnsi="Arial" w:cs="Arial"/>
          <w:color w:val="000000"/>
          <w:spacing w:val="-5"/>
          <w:sz w:val="24"/>
          <w:szCs w:val="24"/>
          <w:lang w:eastAsia="en-GB"/>
        </w:rPr>
        <w:t>11</w:t>
      </w:r>
      <w:r w:rsidR="001D001B" w:rsidRPr="001D001B">
        <w:rPr>
          <w:rFonts w:ascii="Arial" w:eastAsia="Times New Roman" w:hAnsi="Arial" w:cs="Arial"/>
          <w:color w:val="000000"/>
          <w:spacing w:val="-5"/>
          <w:sz w:val="24"/>
          <w:szCs w:val="24"/>
          <w:lang w:eastAsia="en-GB"/>
        </w:rPr>
        <w:t>) qualitative research can help to address one or more of the following issues in relation to the effectiveness of an intervention:</w:t>
      </w:r>
    </w:p>
    <w:p w:rsidR="001D001B" w:rsidRPr="001D001B" w:rsidRDefault="001D001B" w:rsidP="001D001B">
      <w:pPr>
        <w:numPr>
          <w:ilvl w:val="0"/>
          <w:numId w:val="2"/>
        </w:numPr>
        <w:spacing w:after="0"/>
        <w:ind w:left="714" w:hanging="357"/>
        <w:jc w:val="both"/>
        <w:rPr>
          <w:rFonts w:ascii="Arial" w:hAnsi="Arial" w:cs="Arial"/>
          <w:sz w:val="24"/>
          <w:szCs w:val="24"/>
          <w:lang w:val="en-US"/>
        </w:rPr>
      </w:pPr>
      <w:r w:rsidRPr="001D001B">
        <w:rPr>
          <w:rFonts w:ascii="Arial" w:hAnsi="Arial" w:cs="Arial"/>
          <w:sz w:val="24"/>
          <w:szCs w:val="24"/>
          <w:lang w:val="en-US"/>
        </w:rPr>
        <w:t>Perceptions of health issues</w:t>
      </w:r>
    </w:p>
    <w:p w:rsidR="001D001B" w:rsidRPr="001D001B" w:rsidRDefault="001D001B" w:rsidP="001D001B">
      <w:pPr>
        <w:numPr>
          <w:ilvl w:val="0"/>
          <w:numId w:val="2"/>
        </w:numPr>
        <w:spacing w:after="0"/>
        <w:ind w:left="714" w:hanging="357"/>
        <w:jc w:val="both"/>
        <w:rPr>
          <w:rFonts w:ascii="Arial" w:hAnsi="Arial" w:cs="Arial"/>
          <w:sz w:val="24"/>
          <w:szCs w:val="24"/>
          <w:lang w:val="en-US"/>
        </w:rPr>
      </w:pPr>
      <w:r w:rsidRPr="001D001B">
        <w:rPr>
          <w:rFonts w:ascii="Arial" w:hAnsi="Arial" w:cs="Arial"/>
          <w:sz w:val="24"/>
          <w:szCs w:val="24"/>
          <w:lang w:val="en-US"/>
        </w:rPr>
        <w:t>Social and cultural beliefs</w:t>
      </w:r>
    </w:p>
    <w:p w:rsidR="001D001B" w:rsidRPr="001D001B" w:rsidRDefault="001D001B" w:rsidP="001D001B">
      <w:pPr>
        <w:numPr>
          <w:ilvl w:val="0"/>
          <w:numId w:val="2"/>
        </w:numPr>
        <w:spacing w:after="0"/>
        <w:ind w:left="714" w:hanging="357"/>
        <w:jc w:val="both"/>
        <w:rPr>
          <w:rFonts w:ascii="Arial" w:hAnsi="Arial" w:cs="Arial"/>
          <w:sz w:val="24"/>
          <w:szCs w:val="24"/>
          <w:lang w:val="en-US"/>
        </w:rPr>
      </w:pPr>
      <w:r w:rsidRPr="001D001B">
        <w:rPr>
          <w:rFonts w:ascii="Arial" w:hAnsi="Arial" w:cs="Arial"/>
          <w:sz w:val="24"/>
          <w:szCs w:val="24"/>
          <w:lang w:val="en-US"/>
        </w:rPr>
        <w:t>Understanding of the intervention</w:t>
      </w:r>
    </w:p>
    <w:p w:rsidR="001D001B" w:rsidRPr="001D001B" w:rsidRDefault="001D001B" w:rsidP="001D001B">
      <w:pPr>
        <w:numPr>
          <w:ilvl w:val="0"/>
          <w:numId w:val="2"/>
        </w:numPr>
        <w:spacing w:after="0"/>
        <w:ind w:left="714" w:hanging="357"/>
        <w:jc w:val="both"/>
        <w:rPr>
          <w:rFonts w:ascii="Arial" w:hAnsi="Arial" w:cs="Arial"/>
          <w:sz w:val="24"/>
          <w:szCs w:val="24"/>
          <w:lang w:val="en-US"/>
        </w:rPr>
      </w:pPr>
      <w:r w:rsidRPr="001D001B">
        <w:rPr>
          <w:rFonts w:ascii="Arial" w:hAnsi="Arial" w:cs="Arial"/>
          <w:sz w:val="24"/>
          <w:szCs w:val="24"/>
          <w:lang w:val="en-US"/>
        </w:rPr>
        <w:t>Patient/</w:t>
      </w:r>
      <w:proofErr w:type="spellStart"/>
      <w:r w:rsidRPr="001D001B">
        <w:rPr>
          <w:rFonts w:ascii="Arial" w:hAnsi="Arial" w:cs="Arial"/>
          <w:sz w:val="24"/>
          <w:szCs w:val="24"/>
          <w:lang w:val="en-US"/>
        </w:rPr>
        <w:t>carer</w:t>
      </w:r>
      <w:proofErr w:type="spellEnd"/>
      <w:r w:rsidRPr="001D001B">
        <w:rPr>
          <w:rFonts w:ascii="Arial" w:hAnsi="Arial" w:cs="Arial"/>
          <w:sz w:val="24"/>
          <w:szCs w:val="24"/>
          <w:lang w:val="en-US"/>
        </w:rPr>
        <w:t xml:space="preserve"> perceptions of the disease or condition </w:t>
      </w:r>
    </w:p>
    <w:p w:rsidR="001D001B" w:rsidRPr="001D001B" w:rsidRDefault="001D001B" w:rsidP="001D001B">
      <w:pPr>
        <w:numPr>
          <w:ilvl w:val="0"/>
          <w:numId w:val="2"/>
        </w:numPr>
        <w:spacing w:after="0"/>
        <w:ind w:left="714" w:hanging="357"/>
        <w:jc w:val="both"/>
        <w:rPr>
          <w:rFonts w:ascii="Arial" w:hAnsi="Arial" w:cs="Arial"/>
          <w:sz w:val="24"/>
          <w:szCs w:val="24"/>
          <w:lang w:val="en-US"/>
        </w:rPr>
      </w:pPr>
      <w:r w:rsidRPr="001D001B">
        <w:rPr>
          <w:rFonts w:ascii="Arial" w:hAnsi="Arial" w:cs="Arial"/>
          <w:sz w:val="24"/>
          <w:szCs w:val="24"/>
          <w:lang w:val="en-US"/>
        </w:rPr>
        <w:t>Patient</w:t>
      </w:r>
      <w:r w:rsidRPr="001D001B">
        <w:rPr>
          <w:rFonts w:ascii="Arial" w:hAnsi="Arial" w:cs="Arial"/>
          <w:sz w:val="24"/>
          <w:szCs w:val="24"/>
          <w:lang w:val="en-US"/>
        </w:rPr>
        <w:t>/</w:t>
      </w:r>
      <w:proofErr w:type="spellStart"/>
      <w:r w:rsidRPr="001D001B">
        <w:rPr>
          <w:rFonts w:ascii="Arial" w:hAnsi="Arial" w:cs="Arial"/>
          <w:sz w:val="24"/>
          <w:szCs w:val="24"/>
          <w:lang w:val="en-US"/>
        </w:rPr>
        <w:t>carer</w:t>
      </w:r>
      <w:proofErr w:type="spellEnd"/>
      <w:r w:rsidRPr="001D001B">
        <w:rPr>
          <w:rFonts w:ascii="Arial" w:hAnsi="Arial" w:cs="Arial"/>
          <w:sz w:val="24"/>
          <w:szCs w:val="24"/>
          <w:lang w:val="en-US"/>
        </w:rPr>
        <w:t xml:space="preserve"> perceptions of treatment and their preferences</w:t>
      </w:r>
    </w:p>
    <w:p w:rsidR="001D001B" w:rsidRPr="001D001B" w:rsidRDefault="001D001B" w:rsidP="001D001B">
      <w:pPr>
        <w:numPr>
          <w:ilvl w:val="0"/>
          <w:numId w:val="2"/>
        </w:numPr>
        <w:spacing w:after="0"/>
        <w:ind w:left="714" w:hanging="357"/>
        <w:jc w:val="both"/>
        <w:rPr>
          <w:rFonts w:ascii="Arial" w:hAnsi="Arial" w:cs="Arial"/>
          <w:sz w:val="24"/>
          <w:szCs w:val="24"/>
          <w:lang w:val="en-US"/>
        </w:rPr>
      </w:pPr>
      <w:r w:rsidRPr="001D001B">
        <w:rPr>
          <w:rFonts w:ascii="Arial" w:hAnsi="Arial" w:cs="Arial"/>
          <w:sz w:val="24"/>
          <w:szCs w:val="24"/>
          <w:lang w:val="en-US"/>
        </w:rPr>
        <w:t xml:space="preserve">Health professional preferences for particular treatment options </w:t>
      </w:r>
    </w:p>
    <w:p w:rsidR="001D001B" w:rsidRPr="001D001B" w:rsidRDefault="001D001B" w:rsidP="001D001B">
      <w:pPr>
        <w:numPr>
          <w:ilvl w:val="0"/>
          <w:numId w:val="2"/>
        </w:numPr>
        <w:spacing w:after="0"/>
        <w:ind w:left="714" w:hanging="357"/>
        <w:jc w:val="both"/>
        <w:rPr>
          <w:rFonts w:ascii="Arial" w:hAnsi="Arial" w:cs="Arial"/>
          <w:sz w:val="24"/>
          <w:szCs w:val="24"/>
          <w:lang w:val="en-US"/>
        </w:rPr>
      </w:pPr>
      <w:r w:rsidRPr="001D001B">
        <w:rPr>
          <w:rFonts w:ascii="Arial" w:hAnsi="Arial" w:cs="Arial"/>
          <w:sz w:val="24"/>
          <w:szCs w:val="24"/>
          <w:lang w:val="en-US"/>
        </w:rPr>
        <w:t>Acceptability of the intervention</w:t>
      </w:r>
    </w:p>
    <w:p w:rsidR="001D001B" w:rsidRPr="001D001B" w:rsidRDefault="001D001B" w:rsidP="001D001B">
      <w:pPr>
        <w:numPr>
          <w:ilvl w:val="0"/>
          <w:numId w:val="2"/>
        </w:numPr>
        <w:spacing w:after="0"/>
        <w:ind w:left="714" w:hanging="357"/>
        <w:jc w:val="both"/>
        <w:rPr>
          <w:rFonts w:ascii="Arial" w:hAnsi="Arial" w:cs="Arial"/>
          <w:sz w:val="24"/>
          <w:szCs w:val="24"/>
          <w:lang w:val="en-US"/>
        </w:rPr>
      </w:pPr>
      <w:r w:rsidRPr="001D001B">
        <w:rPr>
          <w:rFonts w:ascii="Arial" w:hAnsi="Arial" w:cs="Arial"/>
          <w:sz w:val="24"/>
          <w:szCs w:val="24"/>
          <w:lang w:val="en-US"/>
        </w:rPr>
        <w:t>Accessibility factors</w:t>
      </w:r>
    </w:p>
    <w:p w:rsidR="001D001B" w:rsidRPr="001D001B" w:rsidRDefault="001D001B" w:rsidP="001D001B">
      <w:pPr>
        <w:numPr>
          <w:ilvl w:val="0"/>
          <w:numId w:val="2"/>
        </w:numPr>
        <w:spacing w:after="0"/>
        <w:ind w:left="714" w:hanging="357"/>
        <w:jc w:val="both"/>
        <w:rPr>
          <w:rFonts w:ascii="Arial" w:hAnsi="Arial" w:cs="Arial"/>
          <w:sz w:val="24"/>
          <w:szCs w:val="24"/>
          <w:lang w:val="en-US"/>
        </w:rPr>
      </w:pPr>
      <w:r w:rsidRPr="001D001B">
        <w:rPr>
          <w:rFonts w:ascii="Arial" w:hAnsi="Arial" w:cs="Arial"/>
          <w:sz w:val="24"/>
          <w:szCs w:val="24"/>
          <w:lang w:val="en-US"/>
        </w:rPr>
        <w:t>Opinions about acceptable/important outcomes</w:t>
      </w:r>
    </w:p>
    <w:p w:rsidR="001D001B" w:rsidRPr="002243C0" w:rsidRDefault="001D001B" w:rsidP="002243C0">
      <w:pPr>
        <w:spacing w:before="360" w:after="360" w:line="336" w:lineRule="atLeast"/>
        <w:rPr>
          <w:rFonts w:ascii="Arial" w:eastAsia="Times New Roman" w:hAnsi="Arial" w:cs="Arial"/>
          <w:color w:val="000000"/>
          <w:spacing w:val="-5"/>
          <w:sz w:val="24"/>
          <w:szCs w:val="24"/>
          <w:lang w:eastAsia="en-GB"/>
        </w:rPr>
      </w:pPr>
      <w:r>
        <w:rPr>
          <w:rFonts w:ascii="Arial" w:eastAsia="Times New Roman" w:hAnsi="Arial" w:cs="Arial"/>
          <w:color w:val="000000"/>
          <w:spacing w:val="-5"/>
          <w:sz w:val="24"/>
          <w:szCs w:val="24"/>
          <w:lang w:eastAsia="en-GB"/>
        </w:rPr>
        <w:t xml:space="preserve">While this can never be an exhaustive list it will be helpful if your protocol can align itself with these recognised processes OR can articulate a justification for a type of question if not present on this list. </w:t>
      </w:r>
    </w:p>
    <w:p w:rsidR="002243C0" w:rsidRPr="002243C0" w:rsidRDefault="002243C0" w:rsidP="002243C0">
      <w:pPr>
        <w:spacing w:before="360" w:after="360" w:line="336" w:lineRule="atLeast"/>
        <w:rPr>
          <w:rFonts w:ascii="Arial" w:eastAsia="Times New Roman" w:hAnsi="Arial" w:cs="Arial"/>
          <w:b/>
          <w:color w:val="000000"/>
          <w:spacing w:val="-5"/>
          <w:sz w:val="24"/>
          <w:szCs w:val="24"/>
          <w:lang w:eastAsia="en-GB"/>
        </w:rPr>
      </w:pPr>
    </w:p>
    <w:p w:rsidR="005960FB" w:rsidRDefault="005960FB" w:rsidP="005960FB">
      <w:pPr>
        <w:spacing w:before="360" w:after="360" w:line="336" w:lineRule="atLeast"/>
        <w:rPr>
          <w:rFonts w:ascii="Arial" w:eastAsia="Times New Roman" w:hAnsi="Arial" w:cs="Arial"/>
          <w:b/>
          <w:color w:val="000000"/>
          <w:spacing w:val="-5"/>
          <w:sz w:val="24"/>
          <w:szCs w:val="24"/>
          <w:lang w:eastAsia="en-GB"/>
        </w:rPr>
      </w:pPr>
      <w:r w:rsidRPr="005960FB">
        <w:rPr>
          <w:rFonts w:ascii="Arial" w:eastAsia="Times New Roman" w:hAnsi="Arial" w:cs="Arial"/>
          <w:b/>
          <w:color w:val="000000"/>
          <w:spacing w:val="-5"/>
          <w:sz w:val="24"/>
          <w:szCs w:val="24"/>
          <w:lang w:eastAsia="en-GB"/>
        </w:rPr>
        <w:t>5. Has a scoping search been undertaken to establish the nature and type of available qualitative evidence to inform decision-making about the choice of sampling and synthesis method? </w:t>
      </w:r>
    </w:p>
    <w:p w:rsidR="001D001B" w:rsidRPr="005960FB" w:rsidRDefault="001D001B" w:rsidP="005960FB">
      <w:pPr>
        <w:spacing w:before="360" w:after="360" w:line="336" w:lineRule="atLeast"/>
        <w:rPr>
          <w:rFonts w:ascii="Arial" w:eastAsia="Times New Roman" w:hAnsi="Arial" w:cs="Arial"/>
          <w:color w:val="000000"/>
          <w:spacing w:val="-5"/>
          <w:sz w:val="24"/>
          <w:szCs w:val="24"/>
          <w:lang w:eastAsia="en-GB"/>
        </w:rPr>
      </w:pPr>
      <w:r w:rsidRPr="001D001B">
        <w:rPr>
          <w:rFonts w:ascii="Arial" w:eastAsia="Times New Roman" w:hAnsi="Arial" w:cs="Arial"/>
          <w:color w:val="000000"/>
          <w:spacing w:val="-5"/>
          <w:sz w:val="24"/>
          <w:szCs w:val="24"/>
          <w:lang w:eastAsia="en-GB"/>
        </w:rPr>
        <w:t xml:space="preserve">Typically evidence to address a qualitative review question will comprise a mix of contextually thick and conceptually rich data and thinner descriptive reports. </w:t>
      </w:r>
      <w:r>
        <w:rPr>
          <w:rFonts w:ascii="Arial" w:eastAsia="Times New Roman" w:hAnsi="Arial" w:cs="Arial"/>
          <w:color w:val="000000"/>
          <w:spacing w:val="-5"/>
          <w:sz w:val="24"/>
          <w:szCs w:val="24"/>
          <w:lang w:eastAsia="en-GB"/>
        </w:rPr>
        <w:t xml:space="preserve">The relative distribution of evidence for your review will determine your subsequent choice of sampling and synthesis method. </w:t>
      </w:r>
      <w:r w:rsidR="00F65315">
        <w:rPr>
          <w:rFonts w:ascii="Arial" w:eastAsia="Times New Roman" w:hAnsi="Arial" w:cs="Arial"/>
          <w:color w:val="000000"/>
          <w:spacing w:val="-5"/>
          <w:sz w:val="24"/>
          <w:szCs w:val="24"/>
          <w:lang w:eastAsia="en-GB"/>
        </w:rPr>
        <w:t xml:space="preserve">It is therefore very important that you gain an initial view of the likely characteristics of your evidence base. Generally speaking, if your evidence is comprised mainly of thin descriptive studies your choice of synthesis will gravitate towards more aggregative approaches such as meta-aggregation or thematic synthesis. </w:t>
      </w:r>
      <w:proofErr w:type="gramStart"/>
      <w:r w:rsidR="00F65315">
        <w:rPr>
          <w:rFonts w:ascii="Arial" w:eastAsia="Times New Roman" w:hAnsi="Arial" w:cs="Arial"/>
          <w:color w:val="000000"/>
          <w:spacing w:val="-5"/>
          <w:sz w:val="24"/>
          <w:szCs w:val="24"/>
          <w:lang w:eastAsia="en-GB"/>
        </w:rPr>
        <w:t>Alternatively</w:t>
      </w:r>
      <w:proofErr w:type="gramEnd"/>
      <w:r w:rsidR="00F65315">
        <w:rPr>
          <w:rFonts w:ascii="Arial" w:eastAsia="Times New Roman" w:hAnsi="Arial" w:cs="Arial"/>
          <w:color w:val="000000"/>
          <w:spacing w:val="-5"/>
          <w:sz w:val="24"/>
          <w:szCs w:val="24"/>
          <w:lang w:eastAsia="en-GB"/>
        </w:rPr>
        <w:t xml:space="preserve"> if the evidence is comprised of thick descriptive reports accompanied by interpretation your synthesis method may involve a more interpretive approach. If studies are primarily homogeneous (in terms of population, phenomenon of interest, method of investigation, discipline of research team etcetera) then it is correspondingly less likely that each study will make a unique contribution. You might therefore seek to construct a sampling frame that accommodates the main types of variation identified from the studies and then to ensure that you have sampled from within each of the supporting bodies of evidence. If studies show significant variation at the mapping stage you may decide to review every study in the expectation that this will yield substantive insights between subsets of the population, the timing of the disease etcetera.   </w:t>
      </w:r>
    </w:p>
    <w:p w:rsidR="005960FB" w:rsidRDefault="005960FB" w:rsidP="005960FB">
      <w:pPr>
        <w:spacing w:before="360" w:after="360" w:line="336" w:lineRule="atLeast"/>
        <w:rPr>
          <w:rFonts w:ascii="Arial" w:eastAsia="Times New Roman" w:hAnsi="Arial" w:cs="Arial"/>
          <w:b/>
          <w:color w:val="000000"/>
          <w:spacing w:val="-5"/>
          <w:sz w:val="24"/>
          <w:szCs w:val="24"/>
          <w:lang w:eastAsia="en-GB"/>
        </w:rPr>
      </w:pPr>
      <w:r w:rsidRPr="005960FB">
        <w:rPr>
          <w:rFonts w:ascii="Arial" w:eastAsia="Times New Roman" w:hAnsi="Arial" w:cs="Arial"/>
          <w:b/>
          <w:color w:val="000000"/>
          <w:spacing w:val="-5"/>
          <w:sz w:val="24"/>
          <w:szCs w:val="24"/>
          <w:lang w:eastAsia="en-GB"/>
        </w:rPr>
        <w:t>6. Are the proposed methods and processes consistent with QIMG guidance?</w:t>
      </w:r>
    </w:p>
    <w:p w:rsidR="006C13EE" w:rsidRPr="006C13EE" w:rsidRDefault="00F65315" w:rsidP="005960FB">
      <w:pPr>
        <w:spacing w:before="360" w:after="360" w:line="336" w:lineRule="atLeast"/>
        <w:rPr>
          <w:rFonts w:ascii="Arial" w:eastAsia="Times New Roman" w:hAnsi="Arial" w:cs="Arial"/>
          <w:color w:val="000000"/>
          <w:spacing w:val="-5"/>
          <w:sz w:val="24"/>
          <w:szCs w:val="24"/>
          <w:lang w:eastAsia="en-GB"/>
        </w:rPr>
      </w:pPr>
      <w:r w:rsidRPr="006C13EE">
        <w:rPr>
          <w:rFonts w:ascii="Arial" w:eastAsia="Times New Roman" w:hAnsi="Arial" w:cs="Arial"/>
          <w:color w:val="000000"/>
          <w:spacing w:val="-5"/>
          <w:sz w:val="24"/>
          <w:szCs w:val="24"/>
          <w:lang w:eastAsia="en-GB"/>
        </w:rPr>
        <w:t xml:space="preserve">At present </w:t>
      </w:r>
      <w:r w:rsidR="006C13EE" w:rsidRPr="006C13EE">
        <w:rPr>
          <w:rFonts w:ascii="Arial" w:eastAsia="Times New Roman" w:hAnsi="Arial" w:cs="Arial"/>
          <w:color w:val="000000"/>
          <w:spacing w:val="-5"/>
          <w:sz w:val="24"/>
          <w:szCs w:val="24"/>
          <w:lang w:eastAsia="en-GB"/>
        </w:rPr>
        <w:t>the Cochrane QIMG is seeking to identify the widest range of synthesis methods that might usefully contribute to qualitative evidence synthesis within a Cochrane framework. The following Table seeks to locate the main methods of synthesis according to their methodological readiness for incorporation with Cochrane Effectiveness Reviews. It is important to recognise that this relates only to fitness for a specific purpose and is not a reflection of the value of the synthesis method in general. A brief explanation is provided for each assessment.</w:t>
      </w:r>
    </w:p>
    <w:tbl>
      <w:tblPr>
        <w:tblStyle w:val="TableGrid"/>
        <w:tblW w:w="0" w:type="auto"/>
        <w:tblLook w:val="04A0" w:firstRow="1" w:lastRow="0" w:firstColumn="1" w:lastColumn="0" w:noHBand="0" w:noVBand="1"/>
      </w:tblPr>
      <w:tblGrid>
        <w:gridCol w:w="1424"/>
        <w:gridCol w:w="1538"/>
        <w:gridCol w:w="1575"/>
        <w:gridCol w:w="1531"/>
        <w:gridCol w:w="1641"/>
        <w:gridCol w:w="1533"/>
      </w:tblGrid>
      <w:tr w:rsidR="006C13EE" w:rsidTr="00085D56">
        <w:tc>
          <w:tcPr>
            <w:tcW w:w="3080" w:type="dxa"/>
            <w:gridSpan w:val="2"/>
          </w:tcPr>
          <w:p w:rsidR="006C13EE" w:rsidRDefault="006C13EE" w:rsidP="006C13EE">
            <w:pPr>
              <w:spacing w:before="120" w:after="120"/>
              <w:jc w:val="center"/>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Ready</w:t>
            </w:r>
          </w:p>
        </w:tc>
        <w:tc>
          <w:tcPr>
            <w:tcW w:w="3080" w:type="dxa"/>
            <w:gridSpan w:val="2"/>
          </w:tcPr>
          <w:p w:rsidR="006C13EE" w:rsidRDefault="006C13EE" w:rsidP="006C13EE">
            <w:pPr>
              <w:spacing w:before="120" w:after="120"/>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Minor Methodological Issues to be resolved</w:t>
            </w:r>
          </w:p>
        </w:tc>
        <w:tc>
          <w:tcPr>
            <w:tcW w:w="3082" w:type="dxa"/>
            <w:gridSpan w:val="2"/>
          </w:tcPr>
          <w:p w:rsidR="006C13EE" w:rsidRDefault="006C13EE" w:rsidP="006C13EE">
            <w:pPr>
              <w:spacing w:before="120" w:after="120"/>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 xml:space="preserve">Substantive Outstanding Methodological Issues  </w:t>
            </w:r>
          </w:p>
        </w:tc>
      </w:tr>
      <w:tr w:rsidR="006C13EE" w:rsidTr="006C13EE">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Method</w:t>
            </w:r>
          </w:p>
        </w:tc>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Explanation</w:t>
            </w:r>
          </w:p>
        </w:tc>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Method</w:t>
            </w:r>
          </w:p>
        </w:tc>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Explanation</w:t>
            </w:r>
          </w:p>
        </w:tc>
        <w:tc>
          <w:tcPr>
            <w:tcW w:w="1541" w:type="dxa"/>
          </w:tcPr>
          <w:p w:rsidR="006C13EE" w:rsidRDefault="006C13EE" w:rsidP="006C13EE">
            <w:pPr>
              <w:spacing w:before="120" w:after="120"/>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Method</w:t>
            </w:r>
          </w:p>
        </w:tc>
        <w:tc>
          <w:tcPr>
            <w:tcW w:w="1541" w:type="dxa"/>
          </w:tcPr>
          <w:p w:rsidR="006C13EE" w:rsidRDefault="006C13EE" w:rsidP="006C13EE">
            <w:pPr>
              <w:spacing w:before="120" w:after="120"/>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Explanation</w:t>
            </w:r>
          </w:p>
        </w:tc>
      </w:tr>
      <w:tr w:rsidR="006C13EE" w:rsidTr="006C13EE">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Thematic Synthesis</w:t>
            </w:r>
          </w:p>
        </w:tc>
        <w:tc>
          <w:tcPr>
            <w:tcW w:w="1540" w:type="dxa"/>
          </w:tcPr>
          <w:p w:rsidR="006C13EE" w:rsidRPr="006C13EE" w:rsidRDefault="006C13EE" w:rsidP="006C13EE">
            <w:pPr>
              <w:spacing w:before="120" w:after="120"/>
              <w:rPr>
                <w:rFonts w:ascii="Arial" w:eastAsia="Times New Roman" w:hAnsi="Arial" w:cs="Arial"/>
                <w:color w:val="000000"/>
                <w:spacing w:val="-5"/>
                <w:sz w:val="20"/>
                <w:szCs w:val="24"/>
                <w:lang w:eastAsia="en-GB"/>
              </w:rPr>
            </w:pPr>
            <w:r w:rsidRPr="006C13EE">
              <w:rPr>
                <w:rFonts w:ascii="Arial" w:eastAsia="Times New Roman" w:hAnsi="Arial" w:cs="Arial"/>
                <w:color w:val="000000"/>
                <w:spacing w:val="-5"/>
                <w:sz w:val="20"/>
                <w:szCs w:val="24"/>
                <w:lang w:eastAsia="en-GB"/>
              </w:rPr>
              <w:t xml:space="preserve">Most accessible form of synthesis. Accommodates </w:t>
            </w:r>
            <w:r w:rsidRPr="006C13EE">
              <w:rPr>
                <w:rFonts w:ascii="Arial" w:eastAsia="Times New Roman" w:hAnsi="Arial" w:cs="Arial"/>
                <w:color w:val="000000"/>
                <w:spacing w:val="-5"/>
                <w:sz w:val="20"/>
                <w:szCs w:val="24"/>
                <w:lang w:eastAsia="en-GB"/>
              </w:rPr>
              <w:lastRenderedPageBreak/>
              <w:t xml:space="preserve">translation to actionable points relatively smoothly. </w:t>
            </w:r>
            <w:r>
              <w:rPr>
                <w:rFonts w:ascii="Arial" w:eastAsia="Times New Roman" w:hAnsi="Arial" w:cs="Arial"/>
                <w:color w:val="000000"/>
                <w:spacing w:val="-5"/>
                <w:sz w:val="20"/>
                <w:szCs w:val="24"/>
                <w:lang w:eastAsia="en-GB"/>
              </w:rPr>
              <w:t>May be limited in interpretive ‘power’</w:t>
            </w:r>
          </w:p>
        </w:tc>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lastRenderedPageBreak/>
              <w:t>Framework Synthesis</w:t>
            </w:r>
          </w:p>
        </w:tc>
        <w:tc>
          <w:tcPr>
            <w:tcW w:w="1540" w:type="dxa"/>
          </w:tcPr>
          <w:p w:rsidR="006C13EE" w:rsidRPr="006C13EE" w:rsidRDefault="006C13EE" w:rsidP="006C13EE">
            <w:pPr>
              <w:spacing w:before="120" w:after="120"/>
              <w:rPr>
                <w:rFonts w:ascii="Arial" w:eastAsia="Times New Roman" w:hAnsi="Arial" w:cs="Arial"/>
                <w:color w:val="000000"/>
                <w:spacing w:val="-5"/>
                <w:sz w:val="20"/>
                <w:szCs w:val="24"/>
                <w:lang w:eastAsia="en-GB"/>
              </w:rPr>
            </w:pPr>
            <w:r w:rsidRPr="006C13EE">
              <w:rPr>
                <w:rFonts w:ascii="Arial" w:eastAsia="Times New Roman" w:hAnsi="Arial" w:cs="Arial"/>
                <w:color w:val="000000"/>
                <w:spacing w:val="-5"/>
                <w:sz w:val="20"/>
                <w:szCs w:val="24"/>
                <w:lang w:eastAsia="en-GB"/>
              </w:rPr>
              <w:t xml:space="preserve">Appears well-suited to qualitative and integrative </w:t>
            </w:r>
            <w:r w:rsidRPr="006C13EE">
              <w:rPr>
                <w:rFonts w:ascii="Arial" w:eastAsia="Times New Roman" w:hAnsi="Arial" w:cs="Arial"/>
                <w:color w:val="000000"/>
                <w:spacing w:val="-5"/>
                <w:sz w:val="20"/>
                <w:szCs w:val="24"/>
                <w:lang w:eastAsia="en-GB"/>
              </w:rPr>
              <w:lastRenderedPageBreak/>
              <w:t>synthesis. Requires work on how to identify, select and justify choice of framework.</w:t>
            </w:r>
          </w:p>
        </w:tc>
        <w:tc>
          <w:tcPr>
            <w:tcW w:w="1541" w:type="dxa"/>
          </w:tcPr>
          <w:p w:rsidR="006C13EE" w:rsidRDefault="006C13EE" w:rsidP="006C13EE">
            <w:pPr>
              <w:spacing w:before="120" w:after="120"/>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lastRenderedPageBreak/>
              <w:t xml:space="preserve">Critical Interpretive </w:t>
            </w:r>
            <w:r>
              <w:rPr>
                <w:rFonts w:ascii="Arial" w:eastAsia="Times New Roman" w:hAnsi="Arial" w:cs="Arial"/>
                <w:b/>
                <w:color w:val="000000"/>
                <w:spacing w:val="-5"/>
                <w:sz w:val="24"/>
                <w:szCs w:val="24"/>
                <w:lang w:eastAsia="en-GB"/>
              </w:rPr>
              <w:lastRenderedPageBreak/>
              <w:t>Synthesis</w:t>
            </w:r>
          </w:p>
        </w:tc>
        <w:tc>
          <w:tcPr>
            <w:tcW w:w="1541" w:type="dxa"/>
          </w:tcPr>
          <w:p w:rsidR="006C13EE" w:rsidRPr="006C13EE" w:rsidRDefault="006C13EE" w:rsidP="006C13EE">
            <w:pPr>
              <w:spacing w:before="120" w:after="120"/>
              <w:rPr>
                <w:rFonts w:ascii="Arial" w:eastAsia="Times New Roman" w:hAnsi="Arial" w:cs="Arial"/>
                <w:color w:val="000000"/>
                <w:spacing w:val="-5"/>
                <w:sz w:val="20"/>
                <w:szCs w:val="24"/>
                <w:lang w:eastAsia="en-GB"/>
              </w:rPr>
            </w:pPr>
            <w:r w:rsidRPr="006C13EE">
              <w:rPr>
                <w:rFonts w:ascii="Arial" w:eastAsia="Times New Roman" w:hAnsi="Arial" w:cs="Arial"/>
                <w:color w:val="000000"/>
                <w:spacing w:val="-5"/>
                <w:sz w:val="20"/>
                <w:szCs w:val="24"/>
                <w:lang w:eastAsia="en-GB"/>
              </w:rPr>
              <w:lastRenderedPageBreak/>
              <w:t xml:space="preserve">Interpretive synthesis method that </w:t>
            </w:r>
            <w:proofErr w:type="spellStart"/>
            <w:r w:rsidRPr="006C13EE">
              <w:rPr>
                <w:rFonts w:ascii="Arial" w:eastAsia="Times New Roman" w:hAnsi="Arial" w:cs="Arial"/>
                <w:color w:val="000000"/>
                <w:spacing w:val="-5"/>
                <w:sz w:val="20"/>
                <w:szCs w:val="24"/>
                <w:lang w:eastAsia="en-GB"/>
              </w:rPr>
              <w:t>problematises</w:t>
            </w:r>
            <w:proofErr w:type="spellEnd"/>
            <w:r w:rsidRPr="006C13EE">
              <w:rPr>
                <w:rFonts w:ascii="Arial" w:eastAsia="Times New Roman" w:hAnsi="Arial" w:cs="Arial"/>
                <w:color w:val="000000"/>
                <w:spacing w:val="-5"/>
                <w:sz w:val="20"/>
                <w:szCs w:val="24"/>
                <w:lang w:eastAsia="en-GB"/>
              </w:rPr>
              <w:t xml:space="preserve"> </w:t>
            </w:r>
            <w:r w:rsidRPr="006C13EE">
              <w:rPr>
                <w:rFonts w:ascii="Arial" w:eastAsia="Times New Roman" w:hAnsi="Arial" w:cs="Arial"/>
                <w:color w:val="000000"/>
                <w:spacing w:val="-5"/>
                <w:sz w:val="20"/>
                <w:szCs w:val="24"/>
                <w:lang w:eastAsia="en-GB"/>
              </w:rPr>
              <w:lastRenderedPageBreak/>
              <w:t>the literature. May serve a targeted explanatory function but unclear how it meets Cochrane purposes.</w:t>
            </w:r>
          </w:p>
        </w:tc>
      </w:tr>
      <w:tr w:rsidR="006C13EE" w:rsidTr="006C13EE">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p>
        </w:tc>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p>
        </w:tc>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Meta-Aggregation</w:t>
            </w:r>
          </w:p>
        </w:tc>
        <w:tc>
          <w:tcPr>
            <w:tcW w:w="1540" w:type="dxa"/>
          </w:tcPr>
          <w:p w:rsidR="006C13EE" w:rsidRPr="006C13EE" w:rsidRDefault="006C13EE" w:rsidP="006C13EE">
            <w:pPr>
              <w:spacing w:before="120" w:after="120"/>
              <w:rPr>
                <w:rFonts w:ascii="Arial" w:eastAsia="Times New Roman" w:hAnsi="Arial" w:cs="Arial"/>
                <w:color w:val="000000"/>
                <w:spacing w:val="-5"/>
                <w:sz w:val="20"/>
                <w:szCs w:val="20"/>
                <w:lang w:eastAsia="en-GB"/>
              </w:rPr>
            </w:pPr>
            <w:r w:rsidRPr="006C13EE">
              <w:rPr>
                <w:rFonts w:ascii="Arial" w:eastAsia="Times New Roman" w:hAnsi="Arial" w:cs="Arial"/>
                <w:color w:val="000000"/>
                <w:spacing w:val="-5"/>
                <w:sz w:val="20"/>
                <w:szCs w:val="20"/>
                <w:lang w:eastAsia="en-GB"/>
              </w:rPr>
              <w:t xml:space="preserve">Simple method of synthesis </w:t>
            </w:r>
            <w:r>
              <w:rPr>
                <w:rFonts w:ascii="Arial" w:eastAsia="Times New Roman" w:hAnsi="Arial" w:cs="Arial"/>
                <w:color w:val="000000"/>
                <w:spacing w:val="-5"/>
                <w:sz w:val="20"/>
                <w:szCs w:val="20"/>
                <w:lang w:eastAsia="en-GB"/>
              </w:rPr>
              <w:t xml:space="preserve">that </w:t>
            </w:r>
            <w:r w:rsidRPr="006C13EE">
              <w:rPr>
                <w:rFonts w:ascii="Arial" w:eastAsia="Times New Roman" w:hAnsi="Arial" w:cs="Arial"/>
                <w:color w:val="000000"/>
                <w:spacing w:val="-5"/>
                <w:sz w:val="20"/>
                <w:szCs w:val="20"/>
                <w:lang w:eastAsia="en-GB"/>
              </w:rPr>
              <w:t>draw</w:t>
            </w:r>
            <w:r>
              <w:rPr>
                <w:rFonts w:ascii="Arial" w:eastAsia="Times New Roman" w:hAnsi="Arial" w:cs="Arial"/>
                <w:color w:val="000000"/>
                <w:spacing w:val="-5"/>
                <w:sz w:val="20"/>
                <w:szCs w:val="20"/>
                <w:lang w:eastAsia="en-GB"/>
              </w:rPr>
              <w:t xml:space="preserve">s </w:t>
            </w:r>
            <w:r w:rsidRPr="006C13EE">
              <w:rPr>
                <w:rFonts w:ascii="Arial" w:eastAsia="Times New Roman" w:hAnsi="Arial" w:cs="Arial"/>
                <w:color w:val="000000"/>
                <w:spacing w:val="-5"/>
                <w:sz w:val="20"/>
                <w:szCs w:val="20"/>
                <w:lang w:eastAsia="en-GB"/>
              </w:rPr>
              <w:t xml:space="preserve">upon primary author interpretations. Unclear if it can be used independently of JBI tools and software. </w:t>
            </w:r>
            <w:r w:rsidRPr="006C13EE">
              <w:rPr>
                <w:rFonts w:ascii="Arial" w:eastAsia="Times New Roman" w:hAnsi="Arial" w:cs="Arial"/>
                <w:color w:val="000000"/>
                <w:spacing w:val="-5"/>
                <w:sz w:val="20"/>
                <w:szCs w:val="20"/>
                <w:lang w:eastAsia="en-GB"/>
              </w:rPr>
              <w:t>May be limited in interpretive ‘power’</w:t>
            </w:r>
          </w:p>
        </w:tc>
        <w:tc>
          <w:tcPr>
            <w:tcW w:w="1541" w:type="dxa"/>
          </w:tcPr>
          <w:p w:rsidR="006C13EE" w:rsidRDefault="006C13EE" w:rsidP="006C13EE">
            <w:pPr>
              <w:spacing w:before="120" w:after="120"/>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Meta-Ethnography</w:t>
            </w:r>
          </w:p>
        </w:tc>
        <w:tc>
          <w:tcPr>
            <w:tcW w:w="1541" w:type="dxa"/>
          </w:tcPr>
          <w:p w:rsidR="006C13EE" w:rsidRPr="006C13EE" w:rsidRDefault="006C13EE" w:rsidP="006C13EE">
            <w:pPr>
              <w:spacing w:before="120" w:after="120"/>
              <w:rPr>
                <w:rFonts w:ascii="Arial" w:eastAsia="Times New Roman" w:hAnsi="Arial" w:cs="Arial"/>
                <w:color w:val="000000"/>
                <w:spacing w:val="-5"/>
                <w:sz w:val="20"/>
                <w:szCs w:val="24"/>
                <w:lang w:eastAsia="en-GB"/>
              </w:rPr>
            </w:pPr>
            <w:r w:rsidRPr="006C13EE">
              <w:rPr>
                <w:rFonts w:ascii="Arial" w:eastAsia="Times New Roman" w:hAnsi="Arial" w:cs="Arial"/>
                <w:color w:val="000000"/>
                <w:spacing w:val="-5"/>
                <w:sz w:val="20"/>
                <w:szCs w:val="24"/>
                <w:lang w:eastAsia="en-GB"/>
              </w:rPr>
              <w:t xml:space="preserve">Primarily interpretive synthesis method leading to creation of new high order constructs. May not satisfy requirements for an audit trail. Unclear how </w:t>
            </w:r>
            <w:r>
              <w:rPr>
                <w:rFonts w:ascii="Arial" w:eastAsia="Times New Roman" w:hAnsi="Arial" w:cs="Arial"/>
                <w:color w:val="000000"/>
                <w:spacing w:val="-5"/>
                <w:sz w:val="20"/>
                <w:szCs w:val="24"/>
                <w:lang w:eastAsia="en-GB"/>
              </w:rPr>
              <w:t>findings translate into actionable points.</w:t>
            </w:r>
          </w:p>
        </w:tc>
      </w:tr>
      <w:tr w:rsidR="006C13EE" w:rsidTr="006C13EE">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p>
        </w:tc>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p>
        </w:tc>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p>
        </w:tc>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p>
        </w:tc>
        <w:tc>
          <w:tcPr>
            <w:tcW w:w="1541" w:type="dxa"/>
          </w:tcPr>
          <w:p w:rsidR="006C13EE" w:rsidRDefault="006C13EE" w:rsidP="006C13EE">
            <w:pPr>
              <w:spacing w:before="120" w:after="120"/>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Meta-Narrative</w:t>
            </w:r>
          </w:p>
        </w:tc>
        <w:tc>
          <w:tcPr>
            <w:tcW w:w="1541" w:type="dxa"/>
          </w:tcPr>
          <w:p w:rsidR="006C13EE" w:rsidRPr="006C13EE" w:rsidRDefault="006C13EE" w:rsidP="006C13EE">
            <w:pPr>
              <w:spacing w:before="120" w:after="120"/>
              <w:rPr>
                <w:rFonts w:ascii="Arial" w:eastAsia="Times New Roman" w:hAnsi="Arial" w:cs="Arial"/>
                <w:color w:val="000000"/>
                <w:spacing w:val="-5"/>
                <w:sz w:val="20"/>
                <w:szCs w:val="24"/>
                <w:lang w:eastAsia="en-GB"/>
              </w:rPr>
            </w:pPr>
            <w:r w:rsidRPr="006C13EE">
              <w:rPr>
                <w:rFonts w:ascii="Arial" w:eastAsia="Times New Roman" w:hAnsi="Arial" w:cs="Arial"/>
                <w:color w:val="000000"/>
                <w:spacing w:val="-5"/>
                <w:sz w:val="20"/>
                <w:szCs w:val="24"/>
                <w:lang w:eastAsia="en-GB"/>
              </w:rPr>
              <w:t>Seeks to characterise development of concepts through different paradigms. Unclear how this might contribute to  Effectiveness review</w:t>
            </w:r>
          </w:p>
        </w:tc>
      </w:tr>
      <w:tr w:rsidR="006C13EE" w:rsidTr="006C13EE">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p>
        </w:tc>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p>
        </w:tc>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p>
        </w:tc>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p>
        </w:tc>
        <w:tc>
          <w:tcPr>
            <w:tcW w:w="1541" w:type="dxa"/>
          </w:tcPr>
          <w:p w:rsidR="006C13EE" w:rsidRDefault="006C13EE" w:rsidP="006C13EE">
            <w:pPr>
              <w:spacing w:before="120" w:after="120"/>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Realist Synthesis</w:t>
            </w:r>
          </w:p>
        </w:tc>
        <w:tc>
          <w:tcPr>
            <w:tcW w:w="1541" w:type="dxa"/>
          </w:tcPr>
          <w:p w:rsidR="006C13EE" w:rsidRPr="006C13EE" w:rsidRDefault="006C13EE" w:rsidP="006C13EE">
            <w:pPr>
              <w:spacing w:before="120" w:after="120"/>
              <w:rPr>
                <w:rFonts w:ascii="Arial" w:eastAsia="Times New Roman" w:hAnsi="Arial" w:cs="Arial"/>
                <w:color w:val="000000"/>
                <w:spacing w:val="-5"/>
                <w:sz w:val="20"/>
                <w:szCs w:val="20"/>
                <w:lang w:eastAsia="en-GB"/>
              </w:rPr>
            </w:pPr>
            <w:r w:rsidRPr="006C13EE">
              <w:rPr>
                <w:rFonts w:ascii="Arial" w:eastAsia="Times New Roman" w:hAnsi="Arial" w:cs="Arial"/>
                <w:color w:val="000000"/>
                <w:spacing w:val="-5"/>
                <w:sz w:val="20"/>
                <w:szCs w:val="20"/>
                <w:lang w:eastAsia="en-GB"/>
              </w:rPr>
              <w:t xml:space="preserve">Seeks to explain what works for whom under which circumstances. Unclear how use of non-research forms of data </w:t>
            </w:r>
            <w:r>
              <w:rPr>
                <w:rFonts w:ascii="Arial" w:eastAsia="Times New Roman" w:hAnsi="Arial" w:cs="Arial"/>
                <w:color w:val="000000"/>
                <w:spacing w:val="-5"/>
                <w:sz w:val="20"/>
                <w:szCs w:val="20"/>
                <w:lang w:eastAsia="en-GB"/>
              </w:rPr>
              <w:t xml:space="preserve">can </w:t>
            </w:r>
            <w:r w:rsidRPr="006C13EE">
              <w:rPr>
                <w:rFonts w:ascii="Arial" w:eastAsia="Times New Roman" w:hAnsi="Arial" w:cs="Arial"/>
                <w:color w:val="000000"/>
                <w:spacing w:val="-5"/>
                <w:sz w:val="20"/>
                <w:szCs w:val="20"/>
                <w:lang w:eastAsia="en-GB"/>
              </w:rPr>
              <w:t xml:space="preserve">be accommodated within Cochrane </w:t>
            </w:r>
            <w:r>
              <w:rPr>
                <w:rFonts w:ascii="Arial" w:eastAsia="Times New Roman" w:hAnsi="Arial" w:cs="Arial"/>
                <w:color w:val="000000"/>
                <w:spacing w:val="-5"/>
                <w:sz w:val="20"/>
                <w:szCs w:val="20"/>
                <w:lang w:eastAsia="en-GB"/>
              </w:rPr>
              <w:t>model.</w:t>
            </w:r>
            <w:r w:rsidRPr="006C13EE">
              <w:rPr>
                <w:rFonts w:ascii="Arial" w:eastAsia="Times New Roman" w:hAnsi="Arial" w:cs="Arial"/>
                <w:color w:val="000000"/>
                <w:spacing w:val="-5"/>
                <w:sz w:val="20"/>
                <w:szCs w:val="20"/>
                <w:lang w:eastAsia="en-GB"/>
              </w:rPr>
              <w:t>.</w:t>
            </w:r>
          </w:p>
        </w:tc>
      </w:tr>
      <w:tr w:rsidR="006C13EE" w:rsidTr="006C13EE">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p>
        </w:tc>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p>
        </w:tc>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p>
        </w:tc>
        <w:tc>
          <w:tcPr>
            <w:tcW w:w="1540" w:type="dxa"/>
          </w:tcPr>
          <w:p w:rsidR="006C13EE" w:rsidRDefault="006C13EE" w:rsidP="006C13EE">
            <w:pPr>
              <w:spacing w:before="120" w:after="120"/>
              <w:rPr>
                <w:rFonts w:ascii="Arial" w:eastAsia="Times New Roman" w:hAnsi="Arial" w:cs="Arial"/>
                <w:b/>
                <w:color w:val="000000"/>
                <w:spacing w:val="-5"/>
                <w:sz w:val="24"/>
                <w:szCs w:val="24"/>
                <w:lang w:eastAsia="en-GB"/>
              </w:rPr>
            </w:pPr>
          </w:p>
        </w:tc>
        <w:tc>
          <w:tcPr>
            <w:tcW w:w="1541" w:type="dxa"/>
          </w:tcPr>
          <w:p w:rsidR="006C13EE" w:rsidRDefault="006C13EE" w:rsidP="006C13EE">
            <w:pPr>
              <w:spacing w:before="120" w:after="120"/>
              <w:rPr>
                <w:rFonts w:ascii="Arial" w:eastAsia="Times New Roman" w:hAnsi="Arial" w:cs="Arial"/>
                <w:b/>
                <w:color w:val="000000"/>
                <w:spacing w:val="-5"/>
                <w:sz w:val="24"/>
                <w:szCs w:val="24"/>
                <w:lang w:eastAsia="en-GB"/>
              </w:rPr>
            </w:pPr>
          </w:p>
        </w:tc>
        <w:tc>
          <w:tcPr>
            <w:tcW w:w="1541" w:type="dxa"/>
          </w:tcPr>
          <w:p w:rsidR="006C13EE" w:rsidRDefault="006C13EE" w:rsidP="006C13EE">
            <w:pPr>
              <w:spacing w:before="120" w:after="120"/>
              <w:rPr>
                <w:rFonts w:ascii="Arial" w:eastAsia="Times New Roman" w:hAnsi="Arial" w:cs="Arial"/>
                <w:b/>
                <w:color w:val="000000"/>
                <w:spacing w:val="-5"/>
                <w:sz w:val="24"/>
                <w:szCs w:val="24"/>
                <w:lang w:eastAsia="en-GB"/>
              </w:rPr>
            </w:pPr>
          </w:p>
        </w:tc>
      </w:tr>
    </w:tbl>
    <w:p w:rsidR="00F65315" w:rsidRPr="005960FB" w:rsidRDefault="006C13EE" w:rsidP="005960FB">
      <w:pPr>
        <w:spacing w:before="360" w:after="360" w:line="336" w:lineRule="atLeast"/>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 xml:space="preserve"> </w:t>
      </w:r>
    </w:p>
    <w:p w:rsidR="005960FB" w:rsidRDefault="005960FB" w:rsidP="005960FB">
      <w:pPr>
        <w:spacing w:before="360" w:after="360" w:line="336" w:lineRule="atLeast"/>
        <w:rPr>
          <w:rFonts w:ascii="Arial" w:eastAsia="Times New Roman" w:hAnsi="Arial" w:cs="Arial"/>
          <w:b/>
          <w:color w:val="000000"/>
          <w:spacing w:val="-5"/>
          <w:sz w:val="24"/>
          <w:szCs w:val="24"/>
          <w:lang w:eastAsia="en-GB"/>
        </w:rPr>
      </w:pPr>
      <w:r w:rsidRPr="005960FB">
        <w:rPr>
          <w:rFonts w:ascii="Arial" w:eastAsia="Times New Roman" w:hAnsi="Arial" w:cs="Arial"/>
          <w:b/>
          <w:color w:val="000000"/>
          <w:spacing w:val="-5"/>
          <w:sz w:val="24"/>
          <w:szCs w:val="24"/>
          <w:lang w:eastAsia="en-GB"/>
        </w:rPr>
        <w:lastRenderedPageBreak/>
        <w:t>7. Will the search for qualitative evidence be limited to studies related to included trials or will a wider search be performed for additional qualitative evidence that is unrelated to included trials? </w:t>
      </w:r>
    </w:p>
    <w:p w:rsidR="006C13EE" w:rsidRPr="005960FB" w:rsidRDefault="006C13EE" w:rsidP="005960FB">
      <w:pPr>
        <w:spacing w:before="360" w:after="360" w:line="336" w:lineRule="atLeast"/>
        <w:rPr>
          <w:rFonts w:ascii="Arial" w:eastAsia="Times New Roman" w:hAnsi="Arial" w:cs="Arial"/>
          <w:color w:val="000000"/>
          <w:spacing w:val="-5"/>
          <w:sz w:val="24"/>
          <w:szCs w:val="24"/>
          <w:lang w:eastAsia="en-GB"/>
        </w:rPr>
      </w:pPr>
      <w:r w:rsidRPr="006C13EE">
        <w:rPr>
          <w:rFonts w:ascii="Arial" w:eastAsia="Times New Roman" w:hAnsi="Arial" w:cs="Arial"/>
          <w:color w:val="000000"/>
          <w:spacing w:val="-5"/>
          <w:sz w:val="24"/>
          <w:szCs w:val="24"/>
          <w:lang w:eastAsia="en-GB"/>
        </w:rPr>
        <w:t>Within the Cochrane QIMG documentation we distinguish between qualitative data presented alongside trials, qualitative data linked to trials but separately published in “sibling studies”, qualitative data related to trials but not directly linked (“kinship studies”) and independent qualitative accounts. There is a clear trade-off between quantity of data and relevance to the included effectiveness studies. While some qualitative data may be identified while searching for and identifying randomised controlled trials there seems little value in restricting a qualitative synthesis to this source of data. Qualitative data identified in this way may simply serve as “footnotes” to illuminate specific issues identified from individual trials e.g. the content of the intervention or specific implementation issues. Of more value to a qualitative synthesis are sibling studies with the inherent advantage that they share context with the trial evidence. Systematic procedures for locating this type of evidence have been proposed</w:t>
      </w:r>
      <w:r w:rsidR="00054D2D">
        <w:rPr>
          <w:rFonts w:ascii="Arial" w:eastAsia="Times New Roman" w:hAnsi="Arial" w:cs="Arial"/>
          <w:color w:val="000000"/>
          <w:spacing w:val="-5"/>
          <w:sz w:val="24"/>
          <w:szCs w:val="24"/>
          <w:lang w:eastAsia="en-GB"/>
        </w:rPr>
        <w:t xml:space="preserve"> (Booth et al, 2013)</w:t>
      </w:r>
      <w:r w:rsidRPr="006C13EE">
        <w:rPr>
          <w:rFonts w:ascii="Arial" w:eastAsia="Times New Roman" w:hAnsi="Arial" w:cs="Arial"/>
          <w:color w:val="000000"/>
          <w:spacing w:val="-5"/>
          <w:sz w:val="24"/>
          <w:szCs w:val="24"/>
          <w:lang w:eastAsia="en-GB"/>
        </w:rPr>
        <w:t>.  Where such evidence is not plentiful a team may expand their inclusion to include studies that may illuminate the original study while not being directly linked (e.g. early ancestors of the trial performed in a different context)</w:t>
      </w:r>
      <w:r w:rsidR="00054D2D">
        <w:rPr>
          <w:rFonts w:ascii="Arial" w:eastAsia="Times New Roman" w:hAnsi="Arial" w:cs="Arial"/>
          <w:color w:val="000000"/>
          <w:spacing w:val="-5"/>
          <w:sz w:val="24"/>
          <w:szCs w:val="24"/>
          <w:lang w:eastAsia="en-GB"/>
        </w:rPr>
        <w:t xml:space="preserve"> (Booth et al, 2013)</w:t>
      </w:r>
      <w:r w:rsidRPr="006C13EE">
        <w:rPr>
          <w:rFonts w:ascii="Arial" w:eastAsia="Times New Roman" w:hAnsi="Arial" w:cs="Arial"/>
          <w:color w:val="000000"/>
          <w:spacing w:val="-5"/>
          <w:sz w:val="24"/>
          <w:szCs w:val="24"/>
          <w:lang w:eastAsia="en-GB"/>
        </w:rPr>
        <w:t>. Finally a team may decide to search more broadly for qualitative studies, reviewing the two bodies of literature, quantitative and qualitative, separately, and bringing findings together at the analysis stage</w:t>
      </w:r>
      <w:r>
        <w:rPr>
          <w:rFonts w:ascii="Arial" w:eastAsia="Times New Roman" w:hAnsi="Arial" w:cs="Arial"/>
          <w:color w:val="000000"/>
          <w:spacing w:val="-5"/>
          <w:sz w:val="24"/>
          <w:szCs w:val="24"/>
          <w:lang w:eastAsia="en-GB"/>
        </w:rPr>
        <w:t>. In this case sibling studies may add particular insights but are not a major feature of the review method. Whichever type of qualitative evidence the review team intends to include their protocol should demonstrate that they have explored the methods and resources required to deliver against this intention</w:t>
      </w:r>
      <w:r w:rsidRPr="006C13EE">
        <w:rPr>
          <w:rFonts w:ascii="Arial" w:eastAsia="Times New Roman" w:hAnsi="Arial" w:cs="Arial"/>
          <w:color w:val="000000"/>
          <w:spacing w:val="-5"/>
          <w:sz w:val="24"/>
          <w:szCs w:val="24"/>
          <w:lang w:eastAsia="en-GB"/>
        </w:rPr>
        <w:t xml:space="preserve">.  </w:t>
      </w:r>
    </w:p>
    <w:p w:rsidR="005960FB" w:rsidRDefault="005960FB" w:rsidP="005960FB">
      <w:pPr>
        <w:spacing w:before="360" w:after="360" w:line="336" w:lineRule="atLeast"/>
        <w:rPr>
          <w:rFonts w:ascii="Arial" w:eastAsia="Times New Roman" w:hAnsi="Arial" w:cs="Arial"/>
          <w:b/>
          <w:color w:val="000000"/>
          <w:spacing w:val="-5"/>
          <w:sz w:val="24"/>
          <w:szCs w:val="24"/>
          <w:lang w:eastAsia="en-GB"/>
        </w:rPr>
      </w:pPr>
      <w:r w:rsidRPr="005960FB">
        <w:rPr>
          <w:rFonts w:ascii="Arial" w:eastAsia="Times New Roman" w:hAnsi="Arial" w:cs="Arial"/>
          <w:b/>
          <w:color w:val="000000"/>
          <w:spacing w:val="-5"/>
          <w:sz w:val="24"/>
          <w:szCs w:val="24"/>
          <w:lang w:eastAsia="en-GB"/>
        </w:rPr>
        <w:t>8. Does the review team have the requisite skills to conduct a qualitative evidence synthesis and then integrate the qualitative/quantitative findings? </w:t>
      </w:r>
    </w:p>
    <w:p w:rsidR="006C13EE" w:rsidRDefault="006C13EE" w:rsidP="005960FB">
      <w:pPr>
        <w:spacing w:before="360" w:after="360" w:line="336" w:lineRule="atLeast"/>
        <w:rPr>
          <w:rFonts w:ascii="Arial" w:eastAsia="Times New Roman" w:hAnsi="Arial" w:cs="Arial"/>
          <w:color w:val="000000"/>
          <w:spacing w:val="-5"/>
          <w:sz w:val="24"/>
          <w:szCs w:val="24"/>
          <w:lang w:eastAsia="en-GB"/>
        </w:rPr>
      </w:pPr>
      <w:r w:rsidRPr="001F1F8E">
        <w:rPr>
          <w:rFonts w:ascii="Arial" w:eastAsia="Times New Roman" w:hAnsi="Arial" w:cs="Arial"/>
          <w:color w:val="000000"/>
          <w:spacing w:val="-5"/>
          <w:sz w:val="24"/>
          <w:szCs w:val="24"/>
          <w:lang w:eastAsia="en-GB"/>
        </w:rPr>
        <w:t xml:space="preserve">Generally </w:t>
      </w:r>
      <w:proofErr w:type="gramStart"/>
      <w:r w:rsidRPr="001F1F8E">
        <w:rPr>
          <w:rFonts w:ascii="Arial" w:eastAsia="Times New Roman" w:hAnsi="Arial" w:cs="Arial"/>
          <w:color w:val="000000"/>
          <w:spacing w:val="-5"/>
          <w:sz w:val="24"/>
          <w:szCs w:val="24"/>
          <w:lang w:eastAsia="en-GB"/>
        </w:rPr>
        <w:t>speaking</w:t>
      </w:r>
      <w:proofErr w:type="gramEnd"/>
      <w:r w:rsidRPr="001F1F8E">
        <w:rPr>
          <w:rFonts w:ascii="Arial" w:eastAsia="Times New Roman" w:hAnsi="Arial" w:cs="Arial"/>
          <w:color w:val="000000"/>
          <w:spacing w:val="-5"/>
          <w:sz w:val="24"/>
          <w:szCs w:val="24"/>
          <w:lang w:eastAsia="en-GB"/>
        </w:rPr>
        <w:t xml:space="preserve"> the more interpretive the review method the greater the experience of qualitative research required to conduct the review successfully. This informs overall strategies such as </w:t>
      </w:r>
      <w:r w:rsidR="001F1F8E" w:rsidRPr="001F1F8E">
        <w:rPr>
          <w:rFonts w:ascii="Arial" w:eastAsia="Times New Roman" w:hAnsi="Arial" w:cs="Arial"/>
          <w:color w:val="000000"/>
          <w:spacing w:val="-5"/>
          <w:sz w:val="24"/>
          <w:szCs w:val="24"/>
          <w:lang w:eastAsia="en-GB"/>
        </w:rPr>
        <w:t>the choice of synthesis method and specific stages such as the choice of the instrument for quality assessment.</w:t>
      </w:r>
      <w:r w:rsidRPr="001F1F8E">
        <w:rPr>
          <w:rFonts w:ascii="Arial" w:eastAsia="Times New Roman" w:hAnsi="Arial" w:cs="Arial"/>
          <w:color w:val="000000"/>
          <w:spacing w:val="-5"/>
          <w:sz w:val="24"/>
          <w:szCs w:val="24"/>
          <w:lang w:eastAsia="en-GB"/>
        </w:rPr>
        <w:t xml:space="preserve"> </w:t>
      </w:r>
      <w:r w:rsidR="001F1F8E">
        <w:rPr>
          <w:rFonts w:ascii="Arial" w:eastAsia="Times New Roman" w:hAnsi="Arial" w:cs="Arial"/>
          <w:color w:val="000000"/>
          <w:spacing w:val="-5"/>
          <w:sz w:val="24"/>
          <w:szCs w:val="24"/>
          <w:lang w:eastAsia="en-GB"/>
        </w:rPr>
        <w:t xml:space="preserve">In </w:t>
      </w:r>
      <w:proofErr w:type="gramStart"/>
      <w:r w:rsidR="001F1F8E">
        <w:rPr>
          <w:rFonts w:ascii="Arial" w:eastAsia="Times New Roman" w:hAnsi="Arial" w:cs="Arial"/>
          <w:color w:val="000000"/>
          <w:spacing w:val="-5"/>
          <w:sz w:val="24"/>
          <w:szCs w:val="24"/>
          <w:lang w:eastAsia="en-GB"/>
        </w:rPr>
        <w:t>addition</w:t>
      </w:r>
      <w:proofErr w:type="gramEnd"/>
      <w:r w:rsidR="001F1F8E">
        <w:rPr>
          <w:rFonts w:ascii="Arial" w:eastAsia="Times New Roman" w:hAnsi="Arial" w:cs="Arial"/>
          <w:color w:val="000000"/>
          <w:spacing w:val="-5"/>
          <w:sz w:val="24"/>
          <w:szCs w:val="24"/>
          <w:lang w:eastAsia="en-GB"/>
        </w:rPr>
        <w:t xml:space="preserve"> further advanced skills are required to integrate quantitative and qualitative findings. A review team should have identified: subject experts, trained information specialists (preferably with experience of searching for qualitative evidence), systematic review methodologists and qualitative researchers (preferably with experience of qualitative evidence synthesis).</w:t>
      </w:r>
    </w:p>
    <w:p w:rsidR="00054D2D" w:rsidRDefault="00054D2D" w:rsidP="005960FB">
      <w:pPr>
        <w:spacing w:before="360" w:after="360" w:line="336" w:lineRule="atLeast"/>
        <w:rPr>
          <w:rFonts w:ascii="Arial" w:eastAsia="Times New Roman" w:hAnsi="Arial" w:cs="Arial"/>
          <w:color w:val="000000"/>
          <w:spacing w:val="-5"/>
          <w:sz w:val="24"/>
          <w:szCs w:val="24"/>
          <w:lang w:eastAsia="en-GB"/>
        </w:rPr>
      </w:pPr>
    </w:p>
    <w:p w:rsidR="00054D2D" w:rsidRPr="005960FB" w:rsidRDefault="00054D2D" w:rsidP="005960FB">
      <w:pPr>
        <w:spacing w:before="360" w:after="360" w:line="336" w:lineRule="atLeast"/>
        <w:rPr>
          <w:rFonts w:ascii="Arial" w:eastAsia="Times New Roman" w:hAnsi="Arial" w:cs="Arial"/>
          <w:color w:val="000000"/>
          <w:spacing w:val="-5"/>
          <w:sz w:val="24"/>
          <w:szCs w:val="24"/>
          <w:lang w:eastAsia="en-GB"/>
        </w:rPr>
      </w:pPr>
    </w:p>
    <w:p w:rsidR="005960FB" w:rsidRDefault="005960FB" w:rsidP="005960FB">
      <w:pPr>
        <w:spacing w:before="360" w:after="360" w:line="336" w:lineRule="atLeast"/>
        <w:rPr>
          <w:rFonts w:ascii="Arial" w:eastAsia="Times New Roman" w:hAnsi="Arial" w:cs="Arial"/>
          <w:b/>
          <w:color w:val="000000"/>
          <w:spacing w:val="-5"/>
          <w:sz w:val="24"/>
          <w:szCs w:val="24"/>
          <w:lang w:eastAsia="en-GB"/>
        </w:rPr>
      </w:pPr>
      <w:r w:rsidRPr="005960FB">
        <w:rPr>
          <w:rFonts w:ascii="Arial" w:eastAsia="Times New Roman" w:hAnsi="Arial" w:cs="Arial"/>
          <w:b/>
          <w:color w:val="000000"/>
          <w:spacing w:val="-5"/>
          <w:sz w:val="24"/>
          <w:szCs w:val="24"/>
          <w:lang w:eastAsia="en-GB"/>
        </w:rPr>
        <w:lastRenderedPageBreak/>
        <w:t>9. Are the resources and timeframes appropriate? </w:t>
      </w:r>
    </w:p>
    <w:p w:rsidR="001F1F8E" w:rsidRPr="005960FB" w:rsidRDefault="001F1F8E" w:rsidP="005960FB">
      <w:pPr>
        <w:spacing w:before="360" w:after="360" w:line="336" w:lineRule="atLeast"/>
        <w:rPr>
          <w:rFonts w:ascii="Arial" w:eastAsia="Times New Roman" w:hAnsi="Arial" w:cs="Arial"/>
          <w:color w:val="000000"/>
          <w:spacing w:val="-5"/>
          <w:sz w:val="24"/>
          <w:szCs w:val="24"/>
          <w:lang w:eastAsia="en-GB"/>
        </w:rPr>
      </w:pPr>
      <w:r w:rsidRPr="001F1F8E">
        <w:rPr>
          <w:rFonts w:ascii="Arial" w:eastAsia="Times New Roman" w:hAnsi="Arial" w:cs="Arial"/>
          <w:color w:val="000000"/>
          <w:spacing w:val="-5"/>
          <w:sz w:val="24"/>
          <w:szCs w:val="24"/>
          <w:lang w:eastAsia="en-GB"/>
        </w:rPr>
        <w:t xml:space="preserve">Qualitative evidence synthesis will require separate stages of searching, data extraction, quality assessment, synthesis and analysis. </w:t>
      </w:r>
      <w:proofErr w:type="gramStart"/>
      <w:r w:rsidRPr="001F1F8E">
        <w:rPr>
          <w:rFonts w:ascii="Arial" w:eastAsia="Times New Roman" w:hAnsi="Arial" w:cs="Arial"/>
          <w:color w:val="000000"/>
          <w:spacing w:val="-5"/>
          <w:sz w:val="24"/>
          <w:szCs w:val="24"/>
          <w:lang w:eastAsia="en-GB"/>
        </w:rPr>
        <w:t>Typically</w:t>
      </w:r>
      <w:proofErr w:type="gramEnd"/>
      <w:r w:rsidRPr="001F1F8E">
        <w:rPr>
          <w:rFonts w:ascii="Arial" w:eastAsia="Times New Roman" w:hAnsi="Arial" w:cs="Arial"/>
          <w:color w:val="000000"/>
          <w:spacing w:val="-5"/>
          <w:sz w:val="24"/>
          <w:szCs w:val="24"/>
          <w:lang w:eastAsia="en-GB"/>
        </w:rPr>
        <w:t xml:space="preserve"> the timeframe will be comparable to that for an Effectiveness review and the human resource requirements will </w:t>
      </w:r>
      <w:r w:rsidR="00054D2D">
        <w:rPr>
          <w:rFonts w:ascii="Arial" w:eastAsia="Times New Roman" w:hAnsi="Arial" w:cs="Arial"/>
          <w:color w:val="000000"/>
          <w:spacing w:val="-5"/>
          <w:sz w:val="24"/>
          <w:szCs w:val="24"/>
          <w:lang w:eastAsia="en-GB"/>
        </w:rPr>
        <w:t xml:space="preserve">also </w:t>
      </w:r>
      <w:r w:rsidRPr="001F1F8E">
        <w:rPr>
          <w:rFonts w:ascii="Arial" w:eastAsia="Times New Roman" w:hAnsi="Arial" w:cs="Arial"/>
          <w:color w:val="000000"/>
          <w:spacing w:val="-5"/>
          <w:sz w:val="24"/>
          <w:szCs w:val="24"/>
          <w:lang w:eastAsia="en-GB"/>
        </w:rPr>
        <w:t xml:space="preserve">be comparable. Time may be reduced by sampling purposively from the population of qualitative studies and by limiting the activities that are performed in parallel by multiple reviewers. </w:t>
      </w:r>
      <w:proofErr w:type="gramStart"/>
      <w:r w:rsidRPr="001F1F8E">
        <w:rPr>
          <w:rFonts w:ascii="Arial" w:eastAsia="Times New Roman" w:hAnsi="Arial" w:cs="Arial"/>
          <w:color w:val="000000"/>
          <w:spacing w:val="-5"/>
          <w:sz w:val="24"/>
          <w:szCs w:val="24"/>
          <w:lang w:eastAsia="en-GB"/>
        </w:rPr>
        <w:t>However</w:t>
      </w:r>
      <w:proofErr w:type="gramEnd"/>
      <w:r w:rsidRPr="001F1F8E">
        <w:rPr>
          <w:rFonts w:ascii="Arial" w:eastAsia="Times New Roman" w:hAnsi="Arial" w:cs="Arial"/>
          <w:color w:val="000000"/>
          <w:spacing w:val="-5"/>
          <w:sz w:val="24"/>
          <w:szCs w:val="24"/>
          <w:lang w:eastAsia="en-GB"/>
        </w:rPr>
        <w:t xml:space="preserve"> this may have a negative impact on quality and on the subsequent prospects of publication in peer reviewed journals. </w:t>
      </w:r>
      <w:proofErr w:type="gramStart"/>
      <w:r w:rsidRPr="001F1F8E">
        <w:rPr>
          <w:rFonts w:ascii="Arial" w:eastAsia="Times New Roman" w:hAnsi="Arial" w:cs="Arial"/>
          <w:color w:val="000000"/>
          <w:spacing w:val="-5"/>
          <w:sz w:val="24"/>
          <w:szCs w:val="24"/>
          <w:lang w:eastAsia="en-GB"/>
        </w:rPr>
        <w:t>Generally</w:t>
      </w:r>
      <w:proofErr w:type="gramEnd"/>
      <w:r w:rsidRPr="001F1F8E">
        <w:rPr>
          <w:rFonts w:ascii="Arial" w:eastAsia="Times New Roman" w:hAnsi="Arial" w:cs="Arial"/>
          <w:color w:val="000000"/>
          <w:spacing w:val="-5"/>
          <w:sz w:val="24"/>
          <w:szCs w:val="24"/>
          <w:lang w:eastAsia="en-GB"/>
        </w:rPr>
        <w:t xml:space="preserve"> you should not assume that the qualitative evidence synthesis component will take a shorter period of time unless you can identify unequivocal opportunities for time saving. Bear in mind any dependencies e.g. if required to complete the effectiveness review before undertaking the QES, and the additional requirements for integration. Also if resources are to be shared across component reviews (e.g. a reviewer is to participate in both the quantitative and qualitative reviews) this may impact negatively on the availability of resources and this extend the critical path for a combined review. </w:t>
      </w:r>
      <w:r>
        <w:rPr>
          <w:rFonts w:ascii="Arial" w:eastAsia="Times New Roman" w:hAnsi="Arial" w:cs="Arial"/>
          <w:color w:val="000000"/>
          <w:spacing w:val="-5"/>
          <w:sz w:val="24"/>
          <w:szCs w:val="24"/>
          <w:lang w:eastAsia="en-GB"/>
        </w:rPr>
        <w:t>Sample planning timetables are available (Booth et al, 2011)</w:t>
      </w:r>
    </w:p>
    <w:p w:rsidR="005960FB" w:rsidRDefault="005960FB" w:rsidP="005960FB">
      <w:pPr>
        <w:spacing w:before="360" w:after="360" w:line="336" w:lineRule="atLeast"/>
        <w:rPr>
          <w:rFonts w:ascii="Arial" w:eastAsia="Times New Roman" w:hAnsi="Arial" w:cs="Arial"/>
          <w:b/>
          <w:color w:val="000000"/>
          <w:spacing w:val="-5"/>
          <w:sz w:val="24"/>
          <w:szCs w:val="24"/>
          <w:lang w:eastAsia="en-GB"/>
        </w:rPr>
      </w:pPr>
      <w:r w:rsidRPr="005960FB">
        <w:rPr>
          <w:rFonts w:ascii="Arial" w:eastAsia="Times New Roman" w:hAnsi="Arial" w:cs="Arial"/>
          <w:b/>
          <w:color w:val="000000"/>
          <w:spacing w:val="-5"/>
          <w:sz w:val="24"/>
          <w:szCs w:val="24"/>
          <w:lang w:eastAsia="en-GB"/>
        </w:rPr>
        <w:t>10. Is the CRG supportive of registration?</w:t>
      </w:r>
    </w:p>
    <w:p w:rsidR="001F1F8E" w:rsidRPr="005960FB" w:rsidRDefault="001F1F8E" w:rsidP="005960FB">
      <w:pPr>
        <w:spacing w:before="360" w:after="360" w:line="336" w:lineRule="atLeast"/>
        <w:rPr>
          <w:rFonts w:ascii="Arial" w:eastAsia="Times New Roman" w:hAnsi="Arial" w:cs="Arial"/>
          <w:color w:val="000000"/>
          <w:spacing w:val="-5"/>
          <w:sz w:val="24"/>
          <w:szCs w:val="24"/>
          <w:lang w:eastAsia="en-GB"/>
        </w:rPr>
      </w:pPr>
      <w:r w:rsidRPr="001F1F8E">
        <w:rPr>
          <w:rFonts w:ascii="Arial" w:eastAsia="Times New Roman" w:hAnsi="Arial" w:cs="Arial"/>
          <w:color w:val="000000"/>
          <w:spacing w:val="-5"/>
          <w:sz w:val="24"/>
          <w:szCs w:val="24"/>
          <w:lang w:eastAsia="en-GB"/>
        </w:rPr>
        <w:t xml:space="preserve">All Cochrane Methods Groups, CQIMG included, are reliant on good working relationships with the Cochrane Review Groups. CRGS may demonstrate different levels of co-operation regarding the production of qualitative synthesis from energetic support through to passive or even overt resistance. Such positions vary according to the perceived value, or otherwise, of the qualitative evidence synthesis, when ranged against the conflicting demands of Effectiveness Reviews in general, and on its likely contribution to the specific issue being examined. The Cochrane QIMG convenors are currently building up links with, and a knowledge of, particular CRG members with a view to optimising working relationships and increasing mutual understanding of the issues involved.    </w:t>
      </w:r>
    </w:p>
    <w:p w:rsidR="005960FB" w:rsidRDefault="005960FB" w:rsidP="005960FB">
      <w:pPr>
        <w:spacing w:before="360" w:after="360" w:line="336" w:lineRule="atLeast"/>
        <w:rPr>
          <w:rFonts w:ascii="Arial" w:eastAsia="Times New Roman" w:hAnsi="Arial" w:cs="Arial"/>
          <w:b/>
          <w:color w:val="000000"/>
          <w:spacing w:val="-5"/>
          <w:sz w:val="24"/>
          <w:szCs w:val="24"/>
          <w:lang w:eastAsia="en-GB"/>
        </w:rPr>
      </w:pPr>
      <w:r w:rsidRPr="005960FB">
        <w:rPr>
          <w:rFonts w:ascii="Arial" w:eastAsia="Times New Roman" w:hAnsi="Arial" w:cs="Arial"/>
          <w:b/>
          <w:color w:val="000000"/>
          <w:spacing w:val="-5"/>
          <w:sz w:val="24"/>
          <w:szCs w:val="24"/>
          <w:lang w:eastAsia="en-GB"/>
        </w:rPr>
        <w:t>11. Is the title registration/protocol complete, coherent and transparent? </w:t>
      </w:r>
    </w:p>
    <w:p w:rsidR="001F1F8E" w:rsidRPr="00292FBD" w:rsidRDefault="001F1F8E" w:rsidP="005960FB">
      <w:pPr>
        <w:spacing w:before="360" w:after="360" w:line="336" w:lineRule="atLeast"/>
        <w:rPr>
          <w:rFonts w:ascii="Arial" w:eastAsia="Times New Roman" w:hAnsi="Arial" w:cs="Arial"/>
          <w:b/>
          <w:color w:val="000000"/>
          <w:spacing w:val="-5"/>
          <w:sz w:val="24"/>
          <w:szCs w:val="24"/>
          <w:lang w:eastAsia="en-GB"/>
        </w:rPr>
      </w:pPr>
      <w:r w:rsidRPr="00292FBD">
        <w:rPr>
          <w:rFonts w:ascii="Arial" w:eastAsia="Times New Roman" w:hAnsi="Arial" w:cs="Arial"/>
          <w:b/>
          <w:color w:val="000000"/>
          <w:spacing w:val="-5"/>
          <w:sz w:val="24"/>
          <w:szCs w:val="24"/>
          <w:lang w:eastAsia="en-GB"/>
        </w:rPr>
        <w:t>This is not a Methods Group-specific requirement but reflects attention to good science.</w:t>
      </w:r>
      <w:r w:rsidR="00292FBD" w:rsidRPr="00292FBD">
        <w:rPr>
          <w:rFonts w:ascii="Arial" w:eastAsia="Times New Roman" w:hAnsi="Arial" w:cs="Arial"/>
          <w:b/>
          <w:color w:val="000000"/>
          <w:spacing w:val="-5"/>
          <w:sz w:val="24"/>
          <w:szCs w:val="24"/>
          <w:lang w:eastAsia="en-GB"/>
        </w:rPr>
        <w:t xml:space="preserve"> The protocol should meet the accepted requirements of the Cochrane Style Guide </w:t>
      </w:r>
      <w:r w:rsidR="00292FBD" w:rsidRPr="00292FBD">
        <w:rPr>
          <w:rFonts w:ascii="Arial" w:hAnsi="Arial" w:cs="Arial"/>
          <w:sz w:val="24"/>
          <w:szCs w:val="24"/>
        </w:rPr>
        <w:t>at www.cochrane.org/style/home.htm</w:t>
      </w:r>
      <w:r w:rsidR="00292FBD" w:rsidRPr="00292FBD">
        <w:rPr>
          <w:rFonts w:ascii="Arial" w:eastAsia="Times New Roman" w:hAnsi="Arial" w:cs="Arial"/>
          <w:b/>
          <w:color w:val="000000"/>
          <w:spacing w:val="-5"/>
          <w:sz w:val="24"/>
          <w:szCs w:val="24"/>
          <w:lang w:eastAsia="en-GB"/>
        </w:rPr>
        <w:t>. This includes such features as:</w:t>
      </w:r>
    </w:p>
    <w:tbl>
      <w:tblPr>
        <w:tblStyle w:val="TableGrid"/>
        <w:tblW w:w="8897" w:type="dxa"/>
        <w:tblLook w:val="04A0" w:firstRow="1" w:lastRow="0" w:firstColumn="1" w:lastColumn="0" w:noHBand="0" w:noVBand="1"/>
      </w:tblPr>
      <w:tblGrid>
        <w:gridCol w:w="8897"/>
      </w:tblGrid>
      <w:tr w:rsidR="00292FBD" w:rsidRPr="00292FBD" w:rsidTr="00292FBD">
        <w:tc>
          <w:tcPr>
            <w:tcW w:w="8897" w:type="dxa"/>
          </w:tcPr>
          <w:p w:rsidR="00292FBD" w:rsidRPr="00292FBD" w:rsidRDefault="00292FBD" w:rsidP="008B200E">
            <w:pPr>
              <w:rPr>
                <w:rFonts w:ascii="Arial" w:hAnsi="Arial" w:cs="Arial"/>
                <w:sz w:val="24"/>
                <w:szCs w:val="24"/>
              </w:rPr>
            </w:pPr>
            <w:r w:rsidRPr="00292FBD">
              <w:rPr>
                <w:rFonts w:ascii="Arial" w:hAnsi="Arial" w:cs="Arial"/>
                <w:sz w:val="24"/>
                <w:szCs w:val="24"/>
              </w:rPr>
              <w:t>Proofread the Cochrane Protocol carefully in accordance with the Cochrane Style Guide Basics.</w:t>
            </w:r>
          </w:p>
        </w:tc>
      </w:tr>
      <w:tr w:rsidR="00292FBD" w:rsidRPr="00292FBD" w:rsidTr="00292FBD">
        <w:tc>
          <w:tcPr>
            <w:tcW w:w="8897" w:type="dxa"/>
          </w:tcPr>
          <w:p w:rsidR="00292FBD" w:rsidRPr="00292FBD" w:rsidRDefault="00292FBD" w:rsidP="008B200E">
            <w:pPr>
              <w:rPr>
                <w:rFonts w:ascii="Arial" w:hAnsi="Arial" w:cs="Arial"/>
                <w:sz w:val="24"/>
                <w:szCs w:val="24"/>
              </w:rPr>
            </w:pPr>
            <w:r w:rsidRPr="00292FBD">
              <w:rPr>
                <w:rFonts w:ascii="Arial" w:hAnsi="Arial" w:cs="Arial"/>
                <w:sz w:val="24"/>
                <w:szCs w:val="24"/>
              </w:rPr>
              <w:t xml:space="preserve">If additional subheadings have been added, the appropriate Heading Style has been selected using the drop down box on the </w:t>
            </w:r>
            <w:proofErr w:type="spellStart"/>
            <w:r w:rsidRPr="00292FBD">
              <w:rPr>
                <w:rFonts w:ascii="Arial" w:hAnsi="Arial" w:cs="Arial"/>
                <w:sz w:val="24"/>
                <w:szCs w:val="24"/>
              </w:rPr>
              <w:t>RevMan</w:t>
            </w:r>
            <w:proofErr w:type="spellEnd"/>
            <w:r w:rsidRPr="00292FBD">
              <w:rPr>
                <w:rFonts w:ascii="Arial" w:hAnsi="Arial" w:cs="Arial"/>
                <w:sz w:val="24"/>
                <w:szCs w:val="24"/>
              </w:rPr>
              <w:t xml:space="preserve"> toolbar.</w:t>
            </w:r>
          </w:p>
        </w:tc>
      </w:tr>
      <w:tr w:rsidR="00292FBD" w:rsidRPr="00292FBD" w:rsidTr="00292FBD">
        <w:tc>
          <w:tcPr>
            <w:tcW w:w="8897" w:type="dxa"/>
          </w:tcPr>
          <w:p w:rsidR="00292FBD" w:rsidRPr="00292FBD" w:rsidRDefault="00292FBD" w:rsidP="008B200E">
            <w:pPr>
              <w:rPr>
                <w:rFonts w:ascii="Arial" w:hAnsi="Arial" w:cs="Arial"/>
                <w:sz w:val="24"/>
                <w:szCs w:val="24"/>
              </w:rPr>
            </w:pPr>
            <w:r w:rsidRPr="00292FBD">
              <w:rPr>
                <w:rFonts w:ascii="Arial" w:hAnsi="Arial" w:cs="Arial"/>
                <w:sz w:val="24"/>
                <w:szCs w:val="24"/>
              </w:rPr>
              <w:lastRenderedPageBreak/>
              <w:t>Used either UK or US English consistently throughout the review (e.g. either ‘randomised’ or ‘randomized’)</w:t>
            </w:r>
          </w:p>
        </w:tc>
      </w:tr>
      <w:tr w:rsidR="00292FBD" w:rsidRPr="00292FBD" w:rsidTr="00292FBD">
        <w:tc>
          <w:tcPr>
            <w:tcW w:w="8897" w:type="dxa"/>
          </w:tcPr>
          <w:p w:rsidR="00292FBD" w:rsidRPr="00292FBD" w:rsidRDefault="00292FBD" w:rsidP="008B200E">
            <w:pPr>
              <w:rPr>
                <w:rFonts w:ascii="Arial" w:hAnsi="Arial" w:cs="Arial"/>
                <w:sz w:val="24"/>
                <w:szCs w:val="24"/>
              </w:rPr>
            </w:pPr>
            <w:r w:rsidRPr="00292FBD">
              <w:rPr>
                <w:rFonts w:ascii="Arial" w:hAnsi="Arial" w:cs="Arial"/>
                <w:sz w:val="24"/>
                <w:szCs w:val="24"/>
              </w:rPr>
              <w:t>Explained all acronyms and abbreviations, e.g. World Health Organization (WHO).</w:t>
            </w:r>
          </w:p>
        </w:tc>
      </w:tr>
      <w:tr w:rsidR="00292FBD" w:rsidRPr="00292FBD" w:rsidTr="00292FBD">
        <w:tc>
          <w:tcPr>
            <w:tcW w:w="8897" w:type="dxa"/>
          </w:tcPr>
          <w:p w:rsidR="00292FBD" w:rsidRPr="00292FBD" w:rsidRDefault="00292FBD" w:rsidP="008B200E">
            <w:pPr>
              <w:rPr>
                <w:rFonts w:ascii="Arial" w:hAnsi="Arial" w:cs="Arial"/>
                <w:sz w:val="24"/>
                <w:szCs w:val="24"/>
              </w:rPr>
            </w:pPr>
            <w:r w:rsidRPr="00292FBD">
              <w:rPr>
                <w:rFonts w:ascii="Arial" w:hAnsi="Arial" w:cs="Arial"/>
                <w:sz w:val="24"/>
                <w:szCs w:val="24"/>
              </w:rPr>
              <w:t>Written numbers up to and including nine as words, and numbers 10 or higher as numerals (excluding those at the start of a sentence and numbers appearing in tables or figures).</w:t>
            </w:r>
          </w:p>
        </w:tc>
      </w:tr>
      <w:tr w:rsidR="00292FBD" w:rsidRPr="00292FBD" w:rsidTr="00292FBD">
        <w:tc>
          <w:tcPr>
            <w:tcW w:w="8897" w:type="dxa"/>
          </w:tcPr>
          <w:p w:rsidR="00292FBD" w:rsidRPr="00292FBD" w:rsidRDefault="00292FBD" w:rsidP="008B200E">
            <w:pPr>
              <w:rPr>
                <w:rFonts w:ascii="Arial" w:hAnsi="Arial" w:cs="Arial"/>
                <w:sz w:val="24"/>
                <w:szCs w:val="24"/>
              </w:rPr>
            </w:pPr>
            <w:r w:rsidRPr="00292FBD">
              <w:rPr>
                <w:rFonts w:ascii="Arial" w:hAnsi="Arial" w:cs="Arial"/>
                <w:sz w:val="24"/>
                <w:szCs w:val="24"/>
              </w:rPr>
              <w:t>Reference citation IDs are in the correct format (first author or group abbreviation and year of publication, e.g. Smith 1983 or UKPDS 1990)</w:t>
            </w:r>
          </w:p>
        </w:tc>
      </w:tr>
      <w:tr w:rsidR="00292FBD" w:rsidRPr="00292FBD" w:rsidTr="00292FBD">
        <w:tc>
          <w:tcPr>
            <w:tcW w:w="8897" w:type="dxa"/>
          </w:tcPr>
          <w:p w:rsidR="00292FBD" w:rsidRPr="00292FBD" w:rsidRDefault="00292FBD" w:rsidP="008B200E">
            <w:pPr>
              <w:rPr>
                <w:rFonts w:ascii="Arial" w:hAnsi="Arial" w:cs="Arial"/>
                <w:sz w:val="24"/>
                <w:szCs w:val="24"/>
              </w:rPr>
            </w:pPr>
            <w:r w:rsidRPr="00292FBD">
              <w:rPr>
                <w:rFonts w:ascii="Arial" w:hAnsi="Arial" w:cs="Arial"/>
                <w:sz w:val="24"/>
                <w:szCs w:val="24"/>
              </w:rPr>
              <w:t>Included each journal title in full, with no abbreviations.</w:t>
            </w:r>
          </w:p>
        </w:tc>
      </w:tr>
      <w:tr w:rsidR="00292FBD" w:rsidRPr="00292FBD" w:rsidTr="00292FBD">
        <w:tc>
          <w:tcPr>
            <w:tcW w:w="8897" w:type="dxa"/>
          </w:tcPr>
          <w:p w:rsidR="00292FBD" w:rsidRPr="00292FBD" w:rsidRDefault="00292FBD" w:rsidP="008B200E">
            <w:pPr>
              <w:rPr>
                <w:rFonts w:ascii="Arial" w:hAnsi="Arial" w:cs="Arial"/>
                <w:sz w:val="24"/>
                <w:szCs w:val="24"/>
              </w:rPr>
            </w:pPr>
            <w:r w:rsidRPr="00292FBD">
              <w:rPr>
                <w:rFonts w:ascii="Arial" w:hAnsi="Arial" w:cs="Arial"/>
                <w:sz w:val="24"/>
                <w:szCs w:val="24"/>
              </w:rPr>
              <w:t>Checked how each reference is displayed to remove unnecessary punctuation.</w:t>
            </w:r>
          </w:p>
        </w:tc>
      </w:tr>
      <w:tr w:rsidR="00292FBD" w:rsidRPr="00292FBD" w:rsidTr="00292FBD">
        <w:tc>
          <w:tcPr>
            <w:tcW w:w="8897" w:type="dxa"/>
          </w:tcPr>
          <w:p w:rsidR="00292FBD" w:rsidRPr="00292FBD" w:rsidRDefault="00292FBD" w:rsidP="008B200E">
            <w:pPr>
              <w:rPr>
                <w:rFonts w:ascii="Arial" w:hAnsi="Arial" w:cs="Arial"/>
                <w:sz w:val="24"/>
                <w:szCs w:val="24"/>
              </w:rPr>
            </w:pPr>
            <w:r w:rsidRPr="00292FBD">
              <w:rPr>
                <w:rFonts w:ascii="Arial" w:hAnsi="Arial" w:cs="Arial"/>
                <w:sz w:val="24"/>
                <w:szCs w:val="24"/>
              </w:rPr>
              <w:t>Where applicable, listed the first six authors before using ‘et al.’</w:t>
            </w:r>
          </w:p>
        </w:tc>
      </w:tr>
      <w:tr w:rsidR="00292FBD" w:rsidRPr="00292FBD" w:rsidTr="00292FBD">
        <w:tc>
          <w:tcPr>
            <w:tcW w:w="8897" w:type="dxa"/>
          </w:tcPr>
          <w:p w:rsidR="00292FBD" w:rsidRPr="00292FBD" w:rsidRDefault="00292FBD" w:rsidP="008B200E">
            <w:pPr>
              <w:rPr>
                <w:rFonts w:ascii="Arial" w:hAnsi="Arial" w:cs="Arial"/>
                <w:sz w:val="24"/>
                <w:szCs w:val="24"/>
              </w:rPr>
            </w:pPr>
            <w:r w:rsidRPr="00292FBD">
              <w:rPr>
                <w:rFonts w:ascii="Arial" w:hAnsi="Arial" w:cs="Arial"/>
                <w:sz w:val="24"/>
                <w:szCs w:val="24"/>
              </w:rPr>
              <w:t>Written the page numbers correctly (e.g. 354-7).</w:t>
            </w:r>
          </w:p>
        </w:tc>
      </w:tr>
      <w:tr w:rsidR="00292FBD" w:rsidRPr="00292FBD" w:rsidTr="00292FBD">
        <w:tc>
          <w:tcPr>
            <w:tcW w:w="8897" w:type="dxa"/>
          </w:tcPr>
          <w:p w:rsidR="00292FBD" w:rsidRPr="00292FBD" w:rsidRDefault="00292FBD" w:rsidP="008B200E">
            <w:pPr>
              <w:rPr>
                <w:rFonts w:ascii="Arial" w:hAnsi="Arial" w:cs="Arial"/>
                <w:sz w:val="24"/>
                <w:szCs w:val="24"/>
              </w:rPr>
            </w:pPr>
            <w:r w:rsidRPr="00292FBD">
              <w:rPr>
                <w:rFonts w:ascii="Arial" w:hAnsi="Arial" w:cs="Arial"/>
                <w:sz w:val="24"/>
                <w:szCs w:val="24"/>
              </w:rPr>
              <w:t>Included the date accessed in any references to web pages.</w:t>
            </w:r>
          </w:p>
        </w:tc>
      </w:tr>
      <w:tr w:rsidR="00292FBD" w:rsidRPr="00292FBD" w:rsidTr="00292FBD">
        <w:tc>
          <w:tcPr>
            <w:tcW w:w="8897" w:type="dxa"/>
          </w:tcPr>
          <w:p w:rsidR="00292FBD" w:rsidRPr="00292FBD" w:rsidRDefault="00292FBD" w:rsidP="008B200E">
            <w:pPr>
              <w:rPr>
                <w:rFonts w:ascii="Arial" w:hAnsi="Arial" w:cs="Arial"/>
                <w:sz w:val="24"/>
                <w:szCs w:val="24"/>
              </w:rPr>
            </w:pPr>
            <w:r w:rsidRPr="00292FBD">
              <w:rPr>
                <w:rFonts w:ascii="Arial" w:hAnsi="Arial" w:cs="Arial"/>
                <w:sz w:val="24"/>
                <w:szCs w:val="24"/>
              </w:rPr>
              <w:t>Other published versions of this review</w:t>
            </w:r>
          </w:p>
        </w:tc>
      </w:tr>
      <w:tr w:rsidR="00292FBD" w:rsidRPr="00292FBD" w:rsidTr="00292FBD">
        <w:tc>
          <w:tcPr>
            <w:tcW w:w="8897" w:type="dxa"/>
          </w:tcPr>
          <w:p w:rsidR="00292FBD" w:rsidRPr="00292FBD" w:rsidRDefault="00292FBD" w:rsidP="008B200E">
            <w:pPr>
              <w:rPr>
                <w:rFonts w:ascii="Arial" w:hAnsi="Arial" w:cs="Arial"/>
                <w:sz w:val="24"/>
                <w:szCs w:val="24"/>
              </w:rPr>
            </w:pPr>
            <w:r w:rsidRPr="00292FBD">
              <w:rPr>
                <w:rFonts w:ascii="Arial" w:hAnsi="Arial" w:cs="Arial"/>
                <w:sz w:val="24"/>
                <w:szCs w:val="24"/>
              </w:rPr>
              <w:t>Included references to any previous or derivative published versions of this Cochrane Protocol.</w:t>
            </w:r>
          </w:p>
        </w:tc>
      </w:tr>
    </w:tbl>
    <w:p w:rsidR="00E516D5" w:rsidRDefault="001D001B" w:rsidP="005960FB">
      <w:pPr>
        <w:spacing w:before="360" w:after="360" w:line="336" w:lineRule="atLeast"/>
        <w:rPr>
          <w:rFonts w:ascii="Arial" w:eastAsia="Times New Roman" w:hAnsi="Arial" w:cs="Arial"/>
          <w:b/>
          <w:color w:val="000000"/>
          <w:spacing w:val="-5"/>
          <w:sz w:val="24"/>
          <w:szCs w:val="24"/>
          <w:lang w:eastAsia="en-GB"/>
        </w:rPr>
      </w:pPr>
      <w:bookmarkStart w:id="0" w:name="_GoBack"/>
      <w:bookmarkEnd w:id="0"/>
      <w:r>
        <w:rPr>
          <w:rFonts w:ascii="Arial" w:eastAsia="Times New Roman" w:hAnsi="Arial" w:cs="Arial"/>
          <w:b/>
          <w:color w:val="000000"/>
          <w:spacing w:val="-5"/>
          <w:sz w:val="24"/>
          <w:szCs w:val="24"/>
          <w:lang w:eastAsia="en-GB"/>
        </w:rPr>
        <w:t>References</w:t>
      </w:r>
    </w:p>
    <w:p w:rsidR="00292FBD" w:rsidRPr="00054D2D" w:rsidRDefault="00292FBD" w:rsidP="00292FBD">
      <w:pPr>
        <w:spacing w:before="120" w:after="120" w:line="240" w:lineRule="auto"/>
        <w:rPr>
          <w:rFonts w:ascii="Arial" w:hAnsi="Arial" w:cs="Arial"/>
          <w:color w:val="222222"/>
          <w:sz w:val="24"/>
          <w:szCs w:val="24"/>
          <w:shd w:val="clear" w:color="auto" w:fill="FFFFFF"/>
        </w:rPr>
      </w:pPr>
      <w:r w:rsidRPr="00054D2D">
        <w:rPr>
          <w:rFonts w:ascii="Arial" w:hAnsi="Arial" w:cs="Arial"/>
          <w:color w:val="222222"/>
          <w:sz w:val="24"/>
          <w:szCs w:val="24"/>
          <w:shd w:val="clear" w:color="auto" w:fill="FFFFFF"/>
        </w:rPr>
        <w:t xml:space="preserve">Booth, A., </w:t>
      </w:r>
      <w:proofErr w:type="spellStart"/>
      <w:r w:rsidRPr="00054D2D">
        <w:rPr>
          <w:rFonts w:ascii="Arial" w:hAnsi="Arial" w:cs="Arial"/>
          <w:color w:val="222222"/>
          <w:sz w:val="24"/>
          <w:szCs w:val="24"/>
          <w:shd w:val="clear" w:color="auto" w:fill="FFFFFF"/>
        </w:rPr>
        <w:t>Papaioannou</w:t>
      </w:r>
      <w:proofErr w:type="spellEnd"/>
      <w:r w:rsidRPr="00054D2D">
        <w:rPr>
          <w:rFonts w:ascii="Arial" w:hAnsi="Arial" w:cs="Arial"/>
          <w:color w:val="222222"/>
          <w:sz w:val="24"/>
          <w:szCs w:val="24"/>
          <w:shd w:val="clear" w:color="auto" w:fill="FFFFFF"/>
        </w:rPr>
        <w:t>, D., &amp; Sutton, A. (2011).</w:t>
      </w:r>
      <w:r w:rsidRPr="00054D2D">
        <w:rPr>
          <w:rStyle w:val="apple-converted-space"/>
          <w:rFonts w:ascii="Arial" w:hAnsi="Arial" w:cs="Arial"/>
          <w:color w:val="222222"/>
          <w:sz w:val="24"/>
          <w:szCs w:val="24"/>
          <w:shd w:val="clear" w:color="auto" w:fill="FFFFFF"/>
        </w:rPr>
        <w:t> </w:t>
      </w:r>
      <w:r w:rsidRPr="00054D2D">
        <w:rPr>
          <w:rFonts w:ascii="Arial" w:hAnsi="Arial" w:cs="Arial"/>
          <w:i/>
          <w:iCs/>
          <w:color w:val="222222"/>
          <w:sz w:val="24"/>
          <w:szCs w:val="24"/>
          <w:shd w:val="clear" w:color="auto" w:fill="FFFFFF"/>
        </w:rPr>
        <w:t>Systematic approaches to a successful literature review</w:t>
      </w:r>
      <w:r w:rsidRPr="00054D2D">
        <w:rPr>
          <w:rFonts w:ascii="Arial" w:hAnsi="Arial" w:cs="Arial"/>
          <w:color w:val="222222"/>
          <w:sz w:val="24"/>
          <w:szCs w:val="24"/>
          <w:shd w:val="clear" w:color="auto" w:fill="FFFFFF"/>
        </w:rPr>
        <w:t>. Sage.</w:t>
      </w:r>
    </w:p>
    <w:p w:rsidR="00054D2D" w:rsidRPr="00054D2D" w:rsidRDefault="00054D2D" w:rsidP="00292FBD">
      <w:pPr>
        <w:spacing w:before="120" w:after="120" w:line="240" w:lineRule="auto"/>
        <w:rPr>
          <w:rFonts w:ascii="Arial" w:hAnsi="Arial" w:cs="Arial"/>
          <w:color w:val="222222"/>
          <w:sz w:val="24"/>
          <w:szCs w:val="24"/>
          <w:shd w:val="clear" w:color="auto" w:fill="FFFFFF"/>
        </w:rPr>
      </w:pPr>
      <w:r w:rsidRPr="00054D2D">
        <w:rPr>
          <w:rFonts w:ascii="Arial" w:hAnsi="Arial" w:cs="Arial"/>
          <w:color w:val="222222"/>
          <w:sz w:val="24"/>
          <w:szCs w:val="24"/>
          <w:shd w:val="clear" w:color="auto" w:fill="FFFFFF"/>
        </w:rPr>
        <w:t xml:space="preserve">Booth, A., Harris, J., </w:t>
      </w:r>
      <w:proofErr w:type="spellStart"/>
      <w:r w:rsidRPr="00054D2D">
        <w:rPr>
          <w:rFonts w:ascii="Arial" w:hAnsi="Arial" w:cs="Arial"/>
          <w:color w:val="222222"/>
          <w:sz w:val="24"/>
          <w:szCs w:val="24"/>
          <w:shd w:val="clear" w:color="auto" w:fill="FFFFFF"/>
        </w:rPr>
        <w:t>Croot</w:t>
      </w:r>
      <w:proofErr w:type="spellEnd"/>
      <w:r w:rsidRPr="00054D2D">
        <w:rPr>
          <w:rFonts w:ascii="Arial" w:hAnsi="Arial" w:cs="Arial"/>
          <w:color w:val="222222"/>
          <w:sz w:val="24"/>
          <w:szCs w:val="24"/>
          <w:shd w:val="clear" w:color="auto" w:fill="FFFFFF"/>
        </w:rPr>
        <w:t xml:space="preserve">, E., </w:t>
      </w:r>
      <w:proofErr w:type="spellStart"/>
      <w:r w:rsidRPr="00054D2D">
        <w:rPr>
          <w:rFonts w:ascii="Arial" w:hAnsi="Arial" w:cs="Arial"/>
          <w:color w:val="222222"/>
          <w:sz w:val="24"/>
          <w:szCs w:val="24"/>
          <w:shd w:val="clear" w:color="auto" w:fill="FFFFFF"/>
        </w:rPr>
        <w:t>Springett</w:t>
      </w:r>
      <w:proofErr w:type="spellEnd"/>
      <w:r w:rsidRPr="00054D2D">
        <w:rPr>
          <w:rFonts w:ascii="Arial" w:hAnsi="Arial" w:cs="Arial"/>
          <w:color w:val="222222"/>
          <w:sz w:val="24"/>
          <w:szCs w:val="24"/>
          <w:shd w:val="clear" w:color="auto" w:fill="FFFFFF"/>
        </w:rPr>
        <w:t>, J., Campbell, F., &amp; Wilkins, E. (2013). Towards a methodology for cluster searching to provide conceptual and contextual “richness” for systematic reviews of complex interventions: case study (CLUSTER).</w:t>
      </w:r>
      <w:r w:rsidRPr="00054D2D">
        <w:rPr>
          <w:rStyle w:val="apple-converted-space"/>
          <w:rFonts w:ascii="Arial" w:hAnsi="Arial" w:cs="Arial"/>
          <w:color w:val="222222"/>
          <w:sz w:val="24"/>
          <w:szCs w:val="24"/>
          <w:shd w:val="clear" w:color="auto" w:fill="FFFFFF"/>
        </w:rPr>
        <w:t> </w:t>
      </w:r>
      <w:r w:rsidRPr="00054D2D">
        <w:rPr>
          <w:rFonts w:ascii="Arial" w:hAnsi="Arial" w:cs="Arial"/>
          <w:i/>
          <w:iCs/>
          <w:color w:val="222222"/>
          <w:sz w:val="24"/>
          <w:szCs w:val="24"/>
          <w:shd w:val="clear" w:color="auto" w:fill="FFFFFF"/>
        </w:rPr>
        <w:t>BMC medical research methodology</w:t>
      </w:r>
      <w:r w:rsidRPr="00054D2D">
        <w:rPr>
          <w:rFonts w:ascii="Arial" w:hAnsi="Arial" w:cs="Arial"/>
          <w:color w:val="222222"/>
          <w:sz w:val="24"/>
          <w:szCs w:val="24"/>
          <w:shd w:val="clear" w:color="auto" w:fill="FFFFFF"/>
        </w:rPr>
        <w:t>,</w:t>
      </w:r>
      <w:r w:rsidRPr="00054D2D">
        <w:rPr>
          <w:rStyle w:val="apple-converted-space"/>
          <w:rFonts w:ascii="Arial" w:hAnsi="Arial" w:cs="Arial"/>
          <w:color w:val="222222"/>
          <w:sz w:val="24"/>
          <w:szCs w:val="24"/>
          <w:shd w:val="clear" w:color="auto" w:fill="FFFFFF"/>
        </w:rPr>
        <w:t> </w:t>
      </w:r>
      <w:r w:rsidRPr="00054D2D">
        <w:rPr>
          <w:rFonts w:ascii="Arial" w:hAnsi="Arial" w:cs="Arial"/>
          <w:i/>
          <w:iCs/>
          <w:color w:val="222222"/>
          <w:sz w:val="24"/>
          <w:szCs w:val="24"/>
          <w:shd w:val="clear" w:color="auto" w:fill="FFFFFF"/>
        </w:rPr>
        <w:t>13</w:t>
      </w:r>
      <w:r w:rsidRPr="00054D2D">
        <w:rPr>
          <w:rFonts w:ascii="Arial" w:hAnsi="Arial" w:cs="Arial"/>
          <w:color w:val="222222"/>
          <w:sz w:val="24"/>
          <w:szCs w:val="24"/>
          <w:shd w:val="clear" w:color="auto" w:fill="FFFFFF"/>
        </w:rPr>
        <w:t>(1), 118.</w:t>
      </w:r>
    </w:p>
    <w:p w:rsidR="001D001B" w:rsidRPr="00054D2D" w:rsidRDefault="001D001B" w:rsidP="00292FBD">
      <w:pPr>
        <w:spacing w:before="120" w:after="120" w:line="240" w:lineRule="auto"/>
        <w:rPr>
          <w:rFonts w:ascii="Arial" w:eastAsia="Times New Roman" w:hAnsi="Arial" w:cs="Arial"/>
          <w:b/>
          <w:color w:val="000000"/>
          <w:spacing w:val="-5"/>
          <w:sz w:val="24"/>
          <w:szCs w:val="24"/>
          <w:lang w:eastAsia="en-GB"/>
        </w:rPr>
      </w:pPr>
      <w:r w:rsidRPr="00054D2D">
        <w:rPr>
          <w:rStyle w:val="apple-style-span"/>
          <w:rFonts w:ascii="Arial" w:hAnsi="Arial" w:cs="Arial"/>
          <w:color w:val="000000"/>
          <w:sz w:val="24"/>
          <w:szCs w:val="24"/>
          <w:shd w:val="clear" w:color="auto" w:fill="FFFFFF"/>
        </w:rPr>
        <w:t xml:space="preserve">Harris J. Chapter 2: Using qualitative research to develop robust effectiveness questions and protocols for Cochrane systematic reviews. In: Noyes J, Booth A, Hannes K, Harden A, Harris J, Lewin S, Lockwood C (editors), </w:t>
      </w:r>
      <w:r w:rsidRPr="00054D2D">
        <w:rPr>
          <w:rStyle w:val="apple-style-span"/>
          <w:rFonts w:ascii="Arial" w:hAnsi="Arial" w:cs="Arial"/>
          <w:i/>
          <w:color w:val="000000"/>
          <w:sz w:val="24"/>
          <w:szCs w:val="24"/>
          <w:shd w:val="clear" w:color="auto" w:fill="FFFFFF"/>
        </w:rPr>
        <w:t>Supplementary Guidance for Inclusion of Qualitative Research in Cochrane Systematic Reviews of Interventions.</w:t>
      </w:r>
      <w:r w:rsidRPr="00054D2D">
        <w:rPr>
          <w:rStyle w:val="apple-style-span"/>
          <w:rFonts w:ascii="Arial" w:hAnsi="Arial" w:cs="Arial"/>
          <w:color w:val="000000"/>
          <w:sz w:val="24"/>
          <w:szCs w:val="24"/>
          <w:shd w:val="clear" w:color="auto" w:fill="FFFFFF"/>
        </w:rPr>
        <w:t xml:space="preserve"> Version 1 (updated August 2011). Cochrane Collaboration Qualitative Methods Group, 2011. Available from URL</w:t>
      </w:r>
      <w:r w:rsidRPr="00054D2D">
        <w:rPr>
          <w:rStyle w:val="apple-style-span"/>
          <w:rFonts w:ascii="Arial" w:hAnsi="Arial" w:cs="Arial"/>
          <w:color w:val="000000"/>
          <w:sz w:val="24"/>
          <w:szCs w:val="24"/>
          <w:shd w:val="clear" w:color="auto" w:fill="FFFFFF"/>
        </w:rPr>
        <w:t xml:space="preserve">: </w:t>
      </w:r>
      <w:hyperlink r:id="rId5" w:history="1">
        <w:r w:rsidRPr="00054D2D">
          <w:rPr>
            <w:rStyle w:val="Hyperlink"/>
            <w:rFonts w:ascii="Arial" w:hAnsi="Arial" w:cs="Arial"/>
            <w:sz w:val="24"/>
            <w:szCs w:val="24"/>
            <w:shd w:val="clear" w:color="auto" w:fill="FFFFFF"/>
          </w:rPr>
          <w:t>http://qim.cochrane.org/supplemental-handbook-guidance</w:t>
        </w:r>
      </w:hyperlink>
      <w:r w:rsidRPr="00054D2D">
        <w:rPr>
          <w:rStyle w:val="apple-style-span"/>
          <w:rFonts w:ascii="Arial" w:hAnsi="Arial" w:cs="Arial"/>
          <w:color w:val="000000"/>
          <w:sz w:val="24"/>
          <w:szCs w:val="24"/>
          <w:shd w:val="clear" w:color="auto" w:fill="FFFFFF"/>
        </w:rPr>
        <w:t xml:space="preserve"> </w:t>
      </w:r>
    </w:p>
    <w:p w:rsidR="00E516D5" w:rsidRPr="005960FB" w:rsidRDefault="00E516D5" w:rsidP="00E516D5">
      <w:pPr>
        <w:spacing w:before="360" w:after="360" w:line="336" w:lineRule="atLeast"/>
        <w:jc w:val="right"/>
        <w:rPr>
          <w:rFonts w:ascii="Arial" w:eastAsia="Times New Roman" w:hAnsi="Arial" w:cs="Arial"/>
          <w:b/>
          <w:color w:val="000000"/>
          <w:spacing w:val="-5"/>
          <w:sz w:val="24"/>
          <w:szCs w:val="24"/>
          <w:lang w:eastAsia="en-GB"/>
        </w:rPr>
      </w:pPr>
      <w:r>
        <w:rPr>
          <w:rFonts w:ascii="Arial" w:eastAsia="Times New Roman" w:hAnsi="Arial" w:cs="Arial"/>
          <w:b/>
          <w:color w:val="000000"/>
          <w:spacing w:val="-5"/>
          <w:sz w:val="24"/>
          <w:szCs w:val="24"/>
          <w:lang w:eastAsia="en-GB"/>
        </w:rPr>
        <w:t>Andrew Booth (29/10/2015)</w:t>
      </w:r>
    </w:p>
    <w:p w:rsidR="006E6826" w:rsidRDefault="006E6826"/>
    <w:sectPr w:rsidR="006E68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44A63"/>
    <w:multiLevelType w:val="hybridMultilevel"/>
    <w:tmpl w:val="67244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5C30AA"/>
    <w:multiLevelType w:val="hybridMultilevel"/>
    <w:tmpl w:val="722A2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FB"/>
    <w:rsid w:val="00054D2D"/>
    <w:rsid w:val="001D001B"/>
    <w:rsid w:val="001F1F8E"/>
    <w:rsid w:val="002243C0"/>
    <w:rsid w:val="00292FBD"/>
    <w:rsid w:val="005960FB"/>
    <w:rsid w:val="006C13EE"/>
    <w:rsid w:val="006E6826"/>
    <w:rsid w:val="00E516D5"/>
    <w:rsid w:val="00F036BB"/>
    <w:rsid w:val="00F65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2137"/>
  <w15:chartTrackingRefBased/>
  <w15:docId w15:val="{6FEE09CB-5ADB-42A5-87D9-A39D489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960F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960F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5960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960FB"/>
    <w:pPr>
      <w:ind w:left="720"/>
      <w:contextualSpacing/>
    </w:pPr>
  </w:style>
  <w:style w:type="character" w:customStyle="1" w:styleId="apple-style-span">
    <w:name w:val="apple-style-span"/>
    <w:basedOn w:val="DefaultParagraphFont"/>
    <w:rsid w:val="001D001B"/>
  </w:style>
  <w:style w:type="character" w:styleId="Hyperlink">
    <w:name w:val="Hyperlink"/>
    <w:basedOn w:val="DefaultParagraphFont"/>
    <w:uiPriority w:val="99"/>
    <w:unhideWhenUsed/>
    <w:rsid w:val="001D001B"/>
    <w:rPr>
      <w:color w:val="0000FF" w:themeColor="hyperlink"/>
      <w:u w:val="single"/>
    </w:rPr>
  </w:style>
  <w:style w:type="table" w:styleId="TableGrid">
    <w:name w:val="Table Grid"/>
    <w:basedOn w:val="TableNormal"/>
    <w:uiPriority w:val="59"/>
    <w:rsid w:val="006C1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92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3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qim.cochrane.org/supplemental-handbook-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7</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1</cp:revision>
  <dcterms:created xsi:type="dcterms:W3CDTF">2015-10-29T10:24:00Z</dcterms:created>
  <dcterms:modified xsi:type="dcterms:W3CDTF">2015-10-29T12:39:00Z</dcterms:modified>
</cp:coreProperties>
</file>