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EEDD4" w14:textId="4D39A9EA" w:rsidR="0077021E" w:rsidRDefault="001C2E15" w:rsidP="00A719AE">
      <w:bookmarkStart w:id="0" w:name="_Hlk50030195"/>
      <w:r w:rsidRPr="00A719AE">
        <w:rPr>
          <w:bCs/>
          <w:noProof/>
          <w:color w:val="008CD2"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4E82921A" wp14:editId="556BD2E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619375" cy="1173480"/>
                <wp:effectExtent l="0" t="0" r="9525" b="762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28345" w14:textId="63DB408E" w:rsidR="00A719AE" w:rsidRPr="00416EB1" w:rsidRDefault="00A719AE" w:rsidP="00416EB1">
                            <w:pPr>
                              <w:pStyle w:val="PagesIntroduction"/>
                              <w:jc w:val="center"/>
                            </w:pPr>
                            <w:r w:rsidRPr="00416EB1">
                              <w:t xml:space="preserve">Sign-up to this Methods Group and others </w:t>
                            </w:r>
                            <w:hyperlink r:id="rId8" w:history="1">
                              <w:r w:rsidR="001613DA" w:rsidRPr="001613DA">
                                <w:rPr>
                                  <w:rStyle w:val="Hyperlink"/>
                                </w:rPr>
                                <w:t>here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292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05pt;margin-top:0;width:206.25pt;height:92.4pt;z-index:2517555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" stroked="f">
                <v:textbox>
                  <w:txbxContent>
                    <w:p w14:paraId="5E528345" w14:textId="63DB408E" w:rsidR="00A719AE" w:rsidRPr="00416EB1" w:rsidRDefault="00A719AE" w:rsidP="00416EB1">
                      <w:pPr>
                        <w:pStyle w:val="PagesIntroduction"/>
                        <w:jc w:val="center"/>
                      </w:pPr>
                      <w:r w:rsidRPr="00416EB1">
                        <w:t xml:space="preserve">Sign-up to this Methods Group and others </w:t>
                      </w:r>
                      <w:hyperlink r:id="rId9" w:history="1">
                        <w:r w:rsidR="001613DA" w:rsidRPr="001613DA">
                          <w:rPr>
                            <w:rStyle w:val="Hyperlink"/>
                          </w:rPr>
                          <w:t>here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6EB1">
        <w:rPr>
          <w:noProof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60C3F456" wp14:editId="5716531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771900" cy="1404620"/>
                <wp:effectExtent l="0" t="0" r="0" b="127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73FB1" w14:textId="33E99945" w:rsidR="00B35FAB" w:rsidRPr="00416EB1" w:rsidRDefault="0019672D" w:rsidP="00416EB1">
                            <w:pPr>
                              <w:pStyle w:val="PagesIntroduction"/>
                            </w:pPr>
                            <w:hyperlink r:id="rId10" w:history="1">
                              <w:r w:rsidR="00B35FAB" w:rsidRPr="00F74567">
                                <w:rPr>
                                  <w:rStyle w:val="Hyperlink"/>
                                </w:rPr>
                                <w:t>https://methods.cochrane.org/adverseeffects/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3F456" id="_x0000_s1027" type="#_x0000_t202" style="position:absolute;margin-left:0;margin-top:0;width:297pt;height:110.6pt;z-index:2517575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" stroked="f">
                <v:textbox style="mso-fit-shape-to-text:t">
                  <w:txbxContent>
                    <w:p w14:paraId="46273FB1" w14:textId="33E99945" w:rsidR="00B35FAB" w:rsidRPr="00416EB1" w:rsidRDefault="00264E3E" w:rsidP="00416EB1">
                      <w:pPr>
                        <w:pStyle w:val="PagesIntroduction"/>
                      </w:pPr>
                      <w:hyperlink r:id="rId11" w:history="1">
                        <w:r w:rsidR="00B35FAB" w:rsidRPr="00F74567">
                          <w:rPr>
                            <w:rStyle w:val="Hyperlink"/>
                          </w:rPr>
                          <w:t>https://methods.cochrane.org/adverseeffects/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19AE">
        <w:rPr>
          <w:noProof/>
        </w:rPr>
        <w:drawing>
          <wp:inline distT="0" distB="0" distL="0" distR="0" wp14:anchorId="5ACFBD77" wp14:editId="6EA47703">
            <wp:extent cx="3086100" cy="942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center" w:tblpY="431"/>
        <w:tblW w:w="12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379"/>
        <w:gridCol w:w="5813"/>
      </w:tblGrid>
      <w:tr w:rsidR="00D642E2" w14:paraId="51665086" w14:textId="77777777" w:rsidTr="00971B62">
        <w:trPr>
          <w:trHeight w:hRule="exact" w:val="3263"/>
        </w:trPr>
        <w:tc>
          <w:tcPr>
            <w:tcW w:w="6379" w:type="dxa"/>
            <w:shd w:val="clear" w:color="auto" w:fill="FFFFFF" w:themeFill="background1"/>
            <w:vAlign w:val="center"/>
          </w:tcPr>
          <w:bookmarkStart w:id="1" w:name="_Hlk50030211"/>
          <w:bookmarkEnd w:id="0"/>
          <w:p w14:paraId="0E3D7D48" w14:textId="77B72AE4" w:rsidR="00D642E2" w:rsidRDefault="0015744E" w:rsidP="00D642E2">
            <w:pPr>
              <w:spacing w:after="2880"/>
              <w:ind w:hanging="90"/>
              <w:rPr>
                <w:color w:val="FFFFFF" w:themeColor="background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DFDF314" wp14:editId="5565BD06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-9525</wp:posOffset>
                      </wp:positionV>
                      <wp:extent cx="4124325" cy="2076450"/>
                      <wp:effectExtent l="0" t="0" r="28575" b="1905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4325" cy="2076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D64"/>
                              </a:solidFill>
                              <a:ln w="9525">
                                <a:solidFill>
                                  <a:srgbClr val="002D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1C0FAE" w14:textId="49CC0D82" w:rsidR="00D642E2" w:rsidRDefault="00A719AE" w:rsidP="001258ED">
                                  <w:pPr>
                                    <w:spacing w:before="225"/>
                                    <w:ind w:left="570"/>
                                    <w:rPr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sz w:val="72"/>
                                      <w:szCs w:val="72"/>
                                    </w:rPr>
                                    <w:t xml:space="preserve">2020 </w:t>
                                  </w:r>
                                  <w:r w:rsidR="00810FFF">
                                    <w:rPr>
                                      <w:sz w:val="72"/>
                                      <w:szCs w:val="72"/>
                                    </w:rPr>
                                    <w:t>Key Outputs</w:t>
                                  </w:r>
                                </w:p>
                                <w:p w14:paraId="4433C54F" w14:textId="0C29BDE5" w:rsidR="00A719AE" w:rsidRDefault="00A719AE" w:rsidP="001258ED">
                                  <w:pPr>
                                    <w:spacing w:before="225"/>
                                    <w:ind w:left="570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B35FAB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Convenors</w:t>
                                  </w: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:</w:t>
                                  </w:r>
                                  <w:r w:rsidR="00B36F10">
                                    <w:rPr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B35FAB">
                                    <w:rPr>
                                      <w:sz w:val="36"/>
                                      <w:szCs w:val="36"/>
                                    </w:rPr>
                                    <w:t xml:space="preserve">Su Golder, </w:t>
                                  </w:r>
                                  <w:r w:rsidR="00B35FAB" w:rsidRPr="00B35FAB">
                                    <w:rPr>
                                      <w:sz w:val="36"/>
                                      <w:szCs w:val="36"/>
                                    </w:rPr>
                                    <w:t>Daniela Junqueira</w:t>
                                  </w:r>
                                  <w:r w:rsidR="00B36F10">
                                    <w:rPr>
                                      <w:sz w:val="36"/>
                                      <w:szCs w:val="36"/>
                                    </w:rPr>
                                    <w:t xml:space="preserve">, </w:t>
                                  </w:r>
                                  <w:r w:rsidR="00B36F10" w:rsidRPr="00B35FAB">
                                    <w:rPr>
                                      <w:sz w:val="36"/>
                                      <w:szCs w:val="36"/>
                                    </w:rPr>
                                    <w:t xml:space="preserve">Joey </w:t>
                                  </w:r>
                                  <w:proofErr w:type="spellStart"/>
                                  <w:r w:rsidR="00B36F10" w:rsidRPr="00B35FAB">
                                    <w:rPr>
                                      <w:sz w:val="36"/>
                                      <w:szCs w:val="36"/>
                                    </w:rPr>
                                    <w:t>Kwong</w:t>
                                  </w:r>
                                  <w:proofErr w:type="spellEnd"/>
                                  <w:r w:rsidR="00B36F10">
                                    <w:rPr>
                                      <w:sz w:val="36"/>
                                      <w:szCs w:val="36"/>
                                    </w:rPr>
                                    <w:t>, Y</w:t>
                                  </w:r>
                                  <w:r w:rsidR="00B36F10" w:rsidRPr="00B35FAB">
                                    <w:rPr>
                                      <w:sz w:val="36"/>
                                      <w:szCs w:val="36"/>
                                    </w:rPr>
                                    <w:t>oon Loke</w:t>
                                  </w:r>
                                  <w:r w:rsidR="00B35FAB">
                                    <w:rPr>
                                      <w:sz w:val="36"/>
                                      <w:szCs w:val="36"/>
                                    </w:rPr>
                                    <w:t xml:space="preserve">, </w:t>
                                  </w:r>
                                  <w:r w:rsidR="00B35FAB" w:rsidRPr="00B35FAB">
                                    <w:rPr>
                                      <w:sz w:val="36"/>
                                      <w:szCs w:val="36"/>
                                    </w:rPr>
                                    <w:t>Sunita Vohra</w:t>
                                  </w:r>
                                </w:p>
                                <w:p w14:paraId="71DE0882" w14:textId="4A8F9D96" w:rsidR="00B35FAB" w:rsidRDefault="00B35FAB" w:rsidP="001258ED">
                                  <w:pPr>
                                    <w:spacing w:before="225"/>
                                    <w:ind w:left="570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029D735D" w14:textId="77777777" w:rsidR="00B35FAB" w:rsidRPr="00A719AE" w:rsidRDefault="00B35FAB" w:rsidP="001258ED">
                                  <w:pPr>
                                    <w:spacing w:before="225"/>
                                    <w:ind w:left="570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FDF3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margin-left:-5.2pt;margin-top:-.75pt;width:324.75pt;height:16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" fillcolor="#002d64" strokecolor="#002d64">
                      <v:textbox>
                        <w:txbxContent>
                          <w:p w14:paraId="411C0FAE" w14:textId="49CC0D82" w:rsidR="00D642E2" w:rsidRDefault="00A719AE" w:rsidP="001258ED">
                            <w:pPr>
                              <w:spacing w:before="225"/>
                              <w:ind w:left="570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 xml:space="preserve">2020 </w:t>
                            </w:r>
                            <w:r w:rsidR="00810FFF">
                              <w:rPr>
                                <w:sz w:val="72"/>
                                <w:szCs w:val="72"/>
                              </w:rPr>
                              <w:t>Key Outputs</w:t>
                            </w:r>
                          </w:p>
                          <w:p w14:paraId="4433C54F" w14:textId="0C29BDE5" w:rsidR="00A719AE" w:rsidRDefault="00A719AE" w:rsidP="001258ED">
                            <w:pPr>
                              <w:spacing w:before="225"/>
                              <w:ind w:left="570"/>
                              <w:rPr>
                                <w:sz w:val="36"/>
                                <w:szCs w:val="36"/>
                              </w:rPr>
                            </w:pPr>
                            <w:r w:rsidRPr="00B35FA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Convenors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:</w:t>
                            </w:r>
                            <w:r w:rsidR="00B36F10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35FAB">
                              <w:rPr>
                                <w:sz w:val="36"/>
                                <w:szCs w:val="36"/>
                              </w:rPr>
                              <w:t xml:space="preserve">Su Golder, </w:t>
                            </w:r>
                            <w:r w:rsidR="00B35FAB" w:rsidRPr="00B35FAB">
                              <w:rPr>
                                <w:sz w:val="36"/>
                                <w:szCs w:val="36"/>
                              </w:rPr>
                              <w:t>Daniela Junqueira</w:t>
                            </w:r>
                            <w:r w:rsidR="00B36F10"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="00B36F10" w:rsidRPr="00B35FAB">
                              <w:rPr>
                                <w:sz w:val="36"/>
                                <w:szCs w:val="36"/>
                              </w:rPr>
                              <w:t xml:space="preserve">Joey </w:t>
                            </w:r>
                            <w:proofErr w:type="spellStart"/>
                            <w:r w:rsidR="00B36F10" w:rsidRPr="00B35FAB">
                              <w:rPr>
                                <w:sz w:val="36"/>
                                <w:szCs w:val="36"/>
                              </w:rPr>
                              <w:t>Kwong</w:t>
                            </w:r>
                            <w:proofErr w:type="spellEnd"/>
                            <w:r w:rsidR="00B36F10"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="00B36F10">
                              <w:rPr>
                                <w:sz w:val="36"/>
                                <w:szCs w:val="36"/>
                              </w:rPr>
                              <w:t>Y</w:t>
                            </w:r>
                            <w:r w:rsidR="00B36F10" w:rsidRPr="00B35FAB">
                              <w:rPr>
                                <w:sz w:val="36"/>
                                <w:szCs w:val="36"/>
                              </w:rPr>
                              <w:t>oon Loke</w:t>
                            </w:r>
                            <w:r w:rsidR="00B35FAB"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="00B35FAB" w:rsidRPr="00B35FAB">
                              <w:rPr>
                                <w:sz w:val="36"/>
                                <w:szCs w:val="36"/>
                              </w:rPr>
                              <w:t>Sunita Vohra</w:t>
                            </w:r>
                          </w:p>
                          <w:p w14:paraId="71DE0882" w14:textId="4A8F9D96" w:rsidR="00B35FAB" w:rsidRDefault="00B35FAB" w:rsidP="001258ED">
                            <w:pPr>
                              <w:spacing w:before="225"/>
                              <w:ind w:left="570"/>
                              <w:rPr>
                                <w:sz w:val="36"/>
                                <w:szCs w:val="36"/>
                              </w:rPr>
                            </w:pPr>
                            <w:bookmarkStart w:id="3" w:name="_GoBack"/>
                            <w:bookmarkEnd w:id="3"/>
                          </w:p>
                          <w:p w14:paraId="029D735D" w14:textId="77777777" w:rsidR="00B35FAB" w:rsidRPr="00A719AE" w:rsidRDefault="00B35FAB" w:rsidP="001258ED">
                            <w:pPr>
                              <w:spacing w:before="225"/>
                              <w:ind w:left="57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F088C0" w14:textId="77777777" w:rsidR="00377098" w:rsidRDefault="00377098" w:rsidP="00D642E2">
            <w:pPr>
              <w:spacing w:after="2880"/>
              <w:ind w:hanging="90"/>
              <w:rPr>
                <w:color w:val="FFFFFF" w:themeColor="background1"/>
              </w:rPr>
            </w:pPr>
          </w:p>
          <w:p w14:paraId="0A2B8213" w14:textId="77777777" w:rsidR="00377098" w:rsidRDefault="00377098" w:rsidP="00D642E2">
            <w:pPr>
              <w:spacing w:after="2880"/>
              <w:ind w:hanging="90"/>
              <w:rPr>
                <w:color w:val="FFFFFF" w:themeColor="background1"/>
              </w:rPr>
            </w:pPr>
          </w:p>
          <w:p w14:paraId="57394E15" w14:textId="4B6E759F" w:rsidR="00377098" w:rsidRDefault="00377098" w:rsidP="00D642E2">
            <w:pPr>
              <w:spacing w:after="2880"/>
              <w:ind w:hanging="90"/>
              <w:rPr>
                <w:color w:val="FFFFFF" w:themeColor="background1"/>
              </w:rPr>
            </w:pPr>
          </w:p>
          <w:p w14:paraId="1B0F69CA" w14:textId="4229C362" w:rsidR="00377098" w:rsidRDefault="00377098" w:rsidP="00D642E2">
            <w:pPr>
              <w:spacing w:after="2880"/>
              <w:ind w:hanging="90"/>
              <w:rPr>
                <w:color w:val="FFFFFF" w:themeColor="background1"/>
              </w:rPr>
            </w:pPr>
          </w:p>
        </w:tc>
        <w:tc>
          <w:tcPr>
            <w:tcW w:w="5813" w:type="dxa"/>
            <w:shd w:val="clear" w:color="auto" w:fill="auto"/>
            <w:vAlign w:val="center"/>
          </w:tcPr>
          <w:p w14:paraId="31190E5D" w14:textId="236EFAA6" w:rsidR="00D642E2" w:rsidRDefault="00D76B31" w:rsidP="00D642E2">
            <w:pPr>
              <w:spacing w:after="2880"/>
              <w:rPr>
                <w:color w:val="FFFFFF" w:themeColor="background1"/>
              </w:rPr>
            </w:pPr>
            <w:r w:rsidRPr="00D76B31">
              <w:rPr>
                <w:noProof/>
              </w:rPr>
              <w:drawing>
                <wp:inline distT="0" distB="0" distL="0" distR="0" wp14:anchorId="39A46982" wp14:editId="75D8F941">
                  <wp:extent cx="4751435" cy="317182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1435" cy="3171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642E2">
              <w:rPr>
                <w:color w:val="FFFFFF" w:themeColor="background1"/>
              </w:rPr>
              <w:br/>
            </w:r>
            <w:r w:rsidR="00D642E2">
              <w:rPr>
                <w:color w:val="FFFFFF" w:themeColor="background1"/>
              </w:rPr>
              <w:br/>
            </w:r>
          </w:p>
          <w:p w14:paraId="395A1F0F" w14:textId="62708A5D" w:rsidR="00D642E2" w:rsidRDefault="00D642E2" w:rsidP="007311B9">
            <w:pPr>
              <w:spacing w:after="2880"/>
              <w:rPr>
                <w:color w:val="FFFFFF" w:themeColor="background1"/>
              </w:rPr>
            </w:pPr>
          </w:p>
        </w:tc>
      </w:tr>
      <w:tr w:rsidR="00377098" w14:paraId="37596C67" w14:textId="77777777" w:rsidTr="001C2E15">
        <w:trPr>
          <w:trHeight w:val="1977"/>
        </w:trPr>
        <w:tc>
          <w:tcPr>
            <w:tcW w:w="12192" w:type="dxa"/>
            <w:gridSpan w:val="2"/>
            <w:shd w:val="clear" w:color="auto" w:fill="0070C0"/>
            <w:vAlign w:val="center"/>
          </w:tcPr>
          <w:p w14:paraId="1B44145E" w14:textId="659455C4" w:rsidR="00B35FAB" w:rsidRPr="00B35FAB" w:rsidRDefault="00B35FAB" w:rsidP="00B35FAB">
            <w:pPr>
              <w:pStyle w:val="CoverDescriptor"/>
              <w:ind w:right="752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B35FAB">
              <w:rPr>
                <w:b/>
                <w:bCs/>
                <w:noProof/>
                <w:color w:val="FFFFFF" w:themeColor="background1"/>
              </w:rPr>
              <w:t>Highlight</w:t>
            </w:r>
            <w:r>
              <w:rPr>
                <w:b/>
                <w:bCs/>
                <w:noProof/>
                <w:color w:val="FFFFFF" w:themeColor="background1"/>
              </w:rPr>
              <w:t>:</w:t>
            </w:r>
          </w:p>
          <w:p w14:paraId="42CFC22F" w14:textId="2EE74AF7" w:rsidR="001B04C6" w:rsidRPr="00280C97" w:rsidRDefault="00B35FAB" w:rsidP="00B35FAB">
            <w:pPr>
              <w:pStyle w:val="CoverDescriptor"/>
              <w:ind w:left="604" w:right="752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280C97">
              <w:rPr>
                <w:b/>
                <w:bCs/>
                <w:noProof/>
                <w:color w:val="FFFFFF" w:themeColor="background1"/>
              </w:rPr>
              <w:t>Improving reporting of adverse events through our partners in CONSORT</w:t>
            </w:r>
          </w:p>
        </w:tc>
      </w:tr>
      <w:bookmarkEnd w:id="1"/>
    </w:tbl>
    <w:p w14:paraId="0D879C30" w14:textId="2D5B14D1" w:rsidR="005C6D25" w:rsidRDefault="005C6D25">
      <w:pPr>
        <w:rPr>
          <w:b/>
        </w:rPr>
      </w:pPr>
    </w:p>
    <w:p w14:paraId="0554C4CA" w14:textId="0AA54D84" w:rsidR="005C6D25" w:rsidRDefault="005C6D25">
      <w:pPr>
        <w:rPr>
          <w:b/>
        </w:rPr>
      </w:pPr>
    </w:p>
    <w:tbl>
      <w:tblPr>
        <w:tblStyle w:val="TableGrid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9072"/>
      </w:tblGrid>
      <w:tr w:rsidR="00797C99" w14:paraId="3DF7B8A3" w14:textId="77777777" w:rsidTr="00751020">
        <w:trPr>
          <w:trHeight w:val="572"/>
        </w:trPr>
        <w:tc>
          <w:tcPr>
            <w:tcW w:w="1560" w:type="dxa"/>
          </w:tcPr>
          <w:p w14:paraId="5BB78898" w14:textId="58D92501" w:rsidR="00797C99" w:rsidRDefault="00797C99" w:rsidP="00797C99">
            <w:pPr>
              <w:pStyle w:val="PagesBodytext"/>
              <w:rPr>
                <w:color w:val="002D64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7BEDDD93" wp14:editId="764F5C17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0</wp:posOffset>
                  </wp:positionV>
                  <wp:extent cx="643749" cy="619125"/>
                  <wp:effectExtent l="0" t="0" r="0" b="0"/>
                  <wp:wrapThrough wrapText="bothSides">
                    <wp:wrapPolygon edited="0">
                      <wp:start x="15992" y="0"/>
                      <wp:lineTo x="7676" y="1329"/>
                      <wp:lineTo x="640" y="5982"/>
                      <wp:lineTo x="640" y="13292"/>
                      <wp:lineTo x="5117" y="19274"/>
                      <wp:lineTo x="6397" y="20603"/>
                      <wp:lineTo x="14713" y="20603"/>
                      <wp:lineTo x="15992" y="19274"/>
                      <wp:lineTo x="20470" y="13292"/>
                      <wp:lineTo x="20470" y="3323"/>
                      <wp:lineTo x="19191" y="0"/>
                      <wp:lineTo x="15992" y="0"/>
                    </wp:wrapPolygon>
                  </wp:wrapThrough>
                  <wp:docPr id="9" name="Picture 9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Target icons cochrane blue.png"/>
                          <pic:cNvPicPr/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749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14:paraId="1A2DD6FF" w14:textId="0399B9BC" w:rsidR="00B35FAB" w:rsidRDefault="00B35FAB" w:rsidP="00B35FAB">
            <w:pPr>
              <w:pStyle w:val="PagesBodytext"/>
              <w:spacing w:after="0" w:line="240" w:lineRule="auto"/>
            </w:pPr>
            <w:r>
              <w:rPr>
                <w:color w:val="002D64"/>
                <w:sz w:val="28"/>
                <w:szCs w:val="28"/>
              </w:rPr>
              <w:t>Research and development</w:t>
            </w:r>
          </w:p>
          <w:p w14:paraId="73025570" w14:textId="122601C4" w:rsidR="00AF5581" w:rsidRDefault="0019672D" w:rsidP="00B35FAB">
            <w:pPr>
              <w:pStyle w:val="PagesBodytext"/>
              <w:numPr>
                <w:ilvl w:val="0"/>
                <w:numId w:val="32"/>
              </w:numPr>
              <w:spacing w:after="0"/>
            </w:pPr>
            <w:hyperlink r:id="rId15" w:history="1">
              <w:r w:rsidR="00AF5581" w:rsidRPr="00AF5581">
                <w:rPr>
                  <w:rStyle w:val="Hyperlink"/>
                  <w:rFonts w:eastAsia="Times New Roman" w:cstheme="minorHAnsi"/>
                </w:rPr>
                <w:t>Understanding Public Attitudes Toward Researchers Using Social Media for Detecting and Monitoring Adverse Events Data</w:t>
              </w:r>
            </w:hyperlink>
            <w:r w:rsidR="00AF5581" w:rsidRPr="00A719AE">
              <w:t xml:space="preserve"> </w:t>
            </w:r>
          </w:p>
          <w:p w14:paraId="605D2604" w14:textId="18CC6661" w:rsidR="00AF5581" w:rsidRPr="00AF5581" w:rsidRDefault="0019672D" w:rsidP="00B35FAB">
            <w:pPr>
              <w:pStyle w:val="PagesBodytext"/>
              <w:numPr>
                <w:ilvl w:val="0"/>
                <w:numId w:val="32"/>
              </w:numPr>
              <w:spacing w:after="0"/>
            </w:pPr>
            <w:hyperlink r:id="rId16" w:history="1">
              <w:r w:rsidR="00AF5581" w:rsidRPr="00AF5581">
                <w:rPr>
                  <w:rStyle w:val="Hyperlink"/>
                  <w:rFonts w:eastAsia="Times New Roman" w:cs="Lucida Grande"/>
                </w:rPr>
                <w:t xml:space="preserve">Assessment </w:t>
              </w:r>
              <w:bookmarkStart w:id="2" w:name="_GoBack"/>
              <w:bookmarkEnd w:id="2"/>
              <w:r w:rsidR="00AF5581" w:rsidRPr="00AF5581">
                <w:rPr>
                  <w:rStyle w:val="Hyperlink"/>
                  <w:rFonts w:eastAsia="Times New Roman" w:cs="Lucida Grande"/>
                </w:rPr>
                <w:t>of Beliefs and Attitudes About Statins Posted on Twitter: A Qualitative Study</w:t>
              </w:r>
            </w:hyperlink>
            <w:r w:rsidR="00AF5581" w:rsidRPr="00AF5581">
              <w:t xml:space="preserve"> </w:t>
            </w:r>
          </w:p>
          <w:p w14:paraId="35D0BF19" w14:textId="63CBF162" w:rsidR="00416EB1" w:rsidRPr="00AF5581" w:rsidRDefault="0019672D" w:rsidP="00AF5581">
            <w:pPr>
              <w:pStyle w:val="PagesBodytext"/>
              <w:numPr>
                <w:ilvl w:val="0"/>
                <w:numId w:val="32"/>
              </w:numPr>
              <w:spacing w:after="0"/>
            </w:pPr>
            <w:hyperlink r:id="rId17" w:history="1">
              <w:r w:rsidR="00AF5581" w:rsidRPr="00AF5581">
                <w:rPr>
                  <w:rStyle w:val="Hyperlink"/>
                  <w:rFonts w:eastAsia="Times New Roman" w:cs="Lucida Grande"/>
                </w:rPr>
                <w:t>Comparison of drug safety data obtained from the monitoring system, literature, and social media: An empirical proof from a Chinese patent medicine</w:t>
              </w:r>
            </w:hyperlink>
          </w:p>
          <w:p w14:paraId="2B001A25" w14:textId="3714D8DF" w:rsidR="00AF5581" w:rsidRPr="00EF0333" w:rsidRDefault="00AF5581" w:rsidP="00AF5581">
            <w:pPr>
              <w:pStyle w:val="PagesBodytext"/>
              <w:spacing w:after="0"/>
              <w:ind w:left="360"/>
            </w:pPr>
          </w:p>
        </w:tc>
      </w:tr>
      <w:tr w:rsidR="00797C99" w14:paraId="1563E8FF" w14:textId="77777777" w:rsidTr="00751020">
        <w:trPr>
          <w:trHeight w:val="572"/>
        </w:trPr>
        <w:tc>
          <w:tcPr>
            <w:tcW w:w="1560" w:type="dxa"/>
          </w:tcPr>
          <w:p w14:paraId="6C1D058E" w14:textId="1582BFFE" w:rsidR="00797C99" w:rsidRDefault="00797C99" w:rsidP="00797C99">
            <w:pPr>
              <w:pStyle w:val="PagesBodytext"/>
              <w:rPr>
                <w:color w:val="002D64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2A69CED5" wp14:editId="69F798D4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43255" cy="676055"/>
                  <wp:effectExtent l="0" t="0" r="4445" b="0"/>
                  <wp:wrapThrough wrapText="bothSides">
                    <wp:wrapPolygon edited="0">
                      <wp:start x="5117" y="0"/>
                      <wp:lineTo x="1279" y="3654"/>
                      <wp:lineTo x="0" y="6699"/>
                      <wp:lineTo x="0" y="14617"/>
                      <wp:lineTo x="10875" y="20098"/>
                      <wp:lineTo x="17271" y="20707"/>
                      <wp:lineTo x="21110" y="20707"/>
                      <wp:lineTo x="21110" y="17053"/>
                      <wp:lineTo x="19830" y="8526"/>
                      <wp:lineTo x="17271" y="3654"/>
                      <wp:lineTo x="13433" y="0"/>
                      <wp:lineTo x="5117" y="0"/>
                    </wp:wrapPolygon>
                  </wp:wrapThrough>
                  <wp:docPr id="10" name="Picture 10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agnifying glass icon cochrane blue.png"/>
                          <pic:cNvPicPr/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255" cy="676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14:paraId="0DF27670" w14:textId="243083C8" w:rsidR="00416EB1" w:rsidRDefault="00416EB1" w:rsidP="00416EB1">
            <w:pPr>
              <w:pStyle w:val="PagesBodytext"/>
              <w:spacing w:after="0" w:line="240" w:lineRule="auto"/>
            </w:pPr>
            <w:r>
              <w:rPr>
                <w:color w:val="002D64"/>
                <w:sz w:val="28"/>
                <w:szCs w:val="28"/>
              </w:rPr>
              <w:t>Best practice and guidance</w:t>
            </w:r>
          </w:p>
          <w:p w14:paraId="0C3D15C3" w14:textId="231367E7" w:rsidR="00797C99" w:rsidRDefault="0019672D" w:rsidP="00797C99">
            <w:pPr>
              <w:pStyle w:val="PagesBodytext"/>
              <w:numPr>
                <w:ilvl w:val="0"/>
                <w:numId w:val="32"/>
              </w:numPr>
              <w:spacing w:after="0"/>
            </w:pPr>
            <w:hyperlink r:id="rId19" w:history="1">
              <w:r w:rsidR="00B35FAB" w:rsidRPr="0094706A">
                <w:rPr>
                  <w:rStyle w:val="Hyperlink"/>
                </w:rPr>
                <w:t>Reporting of harms in clinical trials: overview of the adherence to CONSORT Harms</w:t>
              </w:r>
            </w:hyperlink>
          </w:p>
          <w:p w14:paraId="306B09CE" w14:textId="628C3D6B" w:rsidR="00416EB1" w:rsidRPr="00EF0333" w:rsidRDefault="00416EB1" w:rsidP="0094706A">
            <w:pPr>
              <w:pStyle w:val="PagesBodytext"/>
              <w:spacing w:after="0"/>
              <w:ind w:left="360"/>
            </w:pPr>
          </w:p>
        </w:tc>
      </w:tr>
      <w:tr w:rsidR="00797C99" w14:paraId="13AFC295" w14:textId="77777777" w:rsidTr="00751020">
        <w:trPr>
          <w:trHeight w:val="572"/>
        </w:trPr>
        <w:tc>
          <w:tcPr>
            <w:tcW w:w="1560" w:type="dxa"/>
          </w:tcPr>
          <w:p w14:paraId="78030E93" w14:textId="791F2BA8" w:rsidR="00797C99" w:rsidRDefault="00797C99" w:rsidP="00797C99">
            <w:pPr>
              <w:pStyle w:val="PagesBodytext"/>
              <w:rPr>
                <w:color w:val="002D64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2D60454F" wp14:editId="4D68767A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-123825</wp:posOffset>
                  </wp:positionV>
                  <wp:extent cx="693420" cy="693420"/>
                  <wp:effectExtent l="0" t="0" r="0" b="0"/>
                  <wp:wrapNone/>
                  <wp:docPr id="11" name="Graphic 11" descr="Us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users.svg"/>
                          <pic:cNvPicPr/>
                        </pic:nvPicPr>
                        <pic:blipFill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69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14:paraId="332A35B3" w14:textId="1F0030E0" w:rsidR="00EF0333" w:rsidRDefault="0094706A" w:rsidP="00EF0333">
            <w:pPr>
              <w:pStyle w:val="PagesBodytext"/>
              <w:spacing w:after="0" w:line="240" w:lineRule="auto"/>
            </w:pPr>
            <w:r>
              <w:rPr>
                <w:color w:val="002D64"/>
                <w:sz w:val="28"/>
                <w:szCs w:val="28"/>
              </w:rPr>
              <w:t>Research Integrity</w:t>
            </w:r>
          </w:p>
          <w:p w14:paraId="47FBB940" w14:textId="7F59E864" w:rsidR="0094706A" w:rsidRPr="0094706A" w:rsidRDefault="0094706A" w:rsidP="0094706A">
            <w:pPr>
              <w:numPr>
                <w:ilvl w:val="0"/>
                <w:numId w:val="32"/>
              </w:numPr>
              <w:shd w:val="clear" w:color="auto" w:fill="FFFFFF"/>
              <w:textAlignment w:val="baseline"/>
              <w:rPr>
                <w:rFonts w:asciiTheme="majorHAnsi" w:eastAsia="Times New Roman" w:hAnsiTheme="majorHAnsi" w:cs="Lucida Grande"/>
                <w:color w:val="333333"/>
              </w:rPr>
            </w:pPr>
            <w:r w:rsidRPr="0094706A">
              <w:rPr>
                <w:rFonts w:asciiTheme="majorHAnsi" w:eastAsia="Times New Roman" w:hAnsiTheme="majorHAnsi" w:cs="Lucida Grande"/>
                <w:color w:val="333333"/>
              </w:rPr>
              <w:t xml:space="preserve">Actively involved in projects </w:t>
            </w:r>
            <w:r>
              <w:rPr>
                <w:rFonts w:asciiTheme="majorHAnsi" w:eastAsia="Times New Roman" w:hAnsiTheme="majorHAnsi" w:cs="Lucida Grande"/>
                <w:color w:val="333333"/>
              </w:rPr>
              <w:t xml:space="preserve">investigating </w:t>
            </w:r>
            <w:r w:rsidRPr="0094706A">
              <w:rPr>
                <w:rFonts w:asciiTheme="majorHAnsi" w:eastAsia="Times New Roman" w:hAnsiTheme="majorHAnsi" w:cs="Lucida Grande"/>
                <w:color w:val="333333"/>
              </w:rPr>
              <w:t>research integrity</w:t>
            </w:r>
            <w:proofErr w:type="gramStart"/>
            <w:r w:rsidRPr="0094706A">
              <w:rPr>
                <w:rFonts w:asciiTheme="majorHAnsi" w:eastAsia="Times New Roman" w:hAnsiTheme="majorHAnsi" w:cs="Lucida Grande"/>
                <w:color w:val="333333"/>
              </w:rPr>
              <w:t>, in particular</w:t>
            </w:r>
            <w:r>
              <w:rPr>
                <w:rFonts w:asciiTheme="majorHAnsi" w:eastAsia="Times New Roman" w:hAnsiTheme="majorHAnsi" w:cs="Lucida Grande"/>
                <w:color w:val="333333"/>
              </w:rPr>
              <w:t xml:space="preserve">, </w:t>
            </w:r>
            <w:r w:rsidRPr="0094706A">
              <w:rPr>
                <w:rFonts w:asciiTheme="majorHAnsi" w:eastAsia="Times New Roman" w:hAnsiTheme="majorHAnsi" w:cs="Lucida Grande"/>
                <w:color w:val="333333"/>
              </w:rPr>
              <w:t>detecting</w:t>
            </w:r>
            <w:proofErr w:type="gramEnd"/>
            <w:r w:rsidRPr="0094706A">
              <w:rPr>
                <w:rFonts w:asciiTheme="majorHAnsi" w:eastAsia="Times New Roman" w:hAnsiTheme="majorHAnsi" w:cs="Lucida Grande"/>
                <w:color w:val="333333"/>
              </w:rPr>
              <w:t xml:space="preserve"> issues of validity, reliability, analysis, robustness in publications / data in primary studies</w:t>
            </w:r>
            <w:r>
              <w:rPr>
                <w:rFonts w:asciiTheme="majorHAnsi" w:eastAsia="Times New Roman" w:hAnsiTheme="majorHAnsi" w:cs="Lucida Grande"/>
                <w:color w:val="333333"/>
              </w:rPr>
              <w:t>; and</w:t>
            </w:r>
          </w:p>
          <w:p w14:paraId="2853033B" w14:textId="1EFE9CF3" w:rsidR="00416EB1" w:rsidRPr="00416EB1" w:rsidRDefault="0094706A" w:rsidP="0094706A">
            <w:pPr>
              <w:pStyle w:val="PagesBodytext"/>
              <w:numPr>
                <w:ilvl w:val="0"/>
                <w:numId w:val="32"/>
              </w:numPr>
              <w:spacing w:after="0"/>
            </w:pPr>
            <w:r w:rsidRPr="0094706A">
              <w:rPr>
                <w:rFonts w:eastAsia="Times New Roman" w:cs="Lucida Grande"/>
                <w:color w:val="333333"/>
              </w:rPr>
              <w:t>Biased selection of data for meta-analysis in systematic reviews</w:t>
            </w:r>
          </w:p>
        </w:tc>
      </w:tr>
    </w:tbl>
    <w:p w14:paraId="5CAEA774" w14:textId="7C058704" w:rsidR="00751020" w:rsidRDefault="00751020"/>
    <w:p w14:paraId="5DAE6BF9" w14:textId="0268F262" w:rsidR="0027388B" w:rsidRDefault="00D77469" w:rsidP="00B35FAB">
      <w:pPr>
        <w:pStyle w:val="PagesBodytext"/>
        <w:ind w:right="4706"/>
      </w:pPr>
      <w:r w:rsidRPr="00D77469">
        <w:t xml:space="preserve"> </w:t>
      </w:r>
    </w:p>
    <w:sectPr w:rsidR="0027388B" w:rsidSect="0099633E">
      <w:pgSz w:w="11906" w:h="16838" w:code="9"/>
      <w:pgMar w:top="-426" w:right="566" w:bottom="142" w:left="680" w:header="680" w:footer="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499F0" w14:textId="77777777" w:rsidR="0019672D" w:rsidRDefault="0019672D" w:rsidP="001440A0">
      <w:r>
        <w:separator/>
      </w:r>
    </w:p>
  </w:endnote>
  <w:endnote w:type="continuationSeparator" w:id="0">
    <w:p w14:paraId="586DD05B" w14:textId="77777777" w:rsidR="0019672D" w:rsidRDefault="0019672D" w:rsidP="0014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Semibold">
    <w:panose1 w:val="020B06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ECCC5" w14:textId="77777777" w:rsidR="0019672D" w:rsidRDefault="0019672D" w:rsidP="001440A0">
      <w:r>
        <w:separator/>
      </w:r>
    </w:p>
  </w:footnote>
  <w:footnote w:type="continuationSeparator" w:id="0">
    <w:p w14:paraId="3246EEEA" w14:textId="77777777" w:rsidR="0019672D" w:rsidRDefault="0019672D" w:rsidP="00144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2BC38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6FA77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E4006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24AD7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316D6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ABE81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498B6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5E05F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BDEFD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C12AE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3B8A3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391C0A"/>
    <w:multiLevelType w:val="multilevel"/>
    <w:tmpl w:val="1AD6C30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PagesSubheading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18B6BB7"/>
    <w:multiLevelType w:val="multilevel"/>
    <w:tmpl w:val="84006FB2"/>
    <w:lvl w:ilvl="0">
      <w:start w:val="1"/>
      <w:numFmt w:val="decimal"/>
      <w:lvlText w:val="%1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13" w15:restartNumberingAfterBreak="0">
    <w:nsid w:val="0C485B83"/>
    <w:multiLevelType w:val="hybridMultilevel"/>
    <w:tmpl w:val="0EF8B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6B72EA"/>
    <w:multiLevelType w:val="multilevel"/>
    <w:tmpl w:val="3BDE423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164A521F"/>
    <w:multiLevelType w:val="multilevel"/>
    <w:tmpl w:val="FC04DB6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B7D53B0"/>
    <w:multiLevelType w:val="hybridMultilevel"/>
    <w:tmpl w:val="8D685414"/>
    <w:lvl w:ilvl="0" w:tplc="1570C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D64" w:themeColor="accent1"/>
        <w:sz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596D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4D6609C"/>
    <w:multiLevelType w:val="multilevel"/>
    <w:tmpl w:val="0409001F"/>
    <w:numStyleLink w:val="111111"/>
  </w:abstractNum>
  <w:abstractNum w:abstractNumId="19" w15:restartNumberingAfterBreak="0">
    <w:nsid w:val="2A5960A4"/>
    <w:multiLevelType w:val="hybridMultilevel"/>
    <w:tmpl w:val="586EC8BE"/>
    <w:lvl w:ilvl="0" w:tplc="3692DA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CD2" w:themeColor="accent2"/>
        <w:sz w:val="3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B11C78"/>
    <w:multiLevelType w:val="multilevel"/>
    <w:tmpl w:val="0409001F"/>
    <w:numStyleLink w:val="111111"/>
  </w:abstractNum>
  <w:abstractNum w:abstractNumId="21" w15:restartNumberingAfterBreak="0">
    <w:nsid w:val="44511F39"/>
    <w:multiLevelType w:val="multilevel"/>
    <w:tmpl w:val="948E78B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52E3514"/>
    <w:multiLevelType w:val="hybridMultilevel"/>
    <w:tmpl w:val="0804F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52FC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FA65BF6"/>
    <w:multiLevelType w:val="hybridMultilevel"/>
    <w:tmpl w:val="67B4F048"/>
    <w:lvl w:ilvl="0" w:tplc="FBDEFD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E72655"/>
    <w:multiLevelType w:val="multilevel"/>
    <w:tmpl w:val="9454F7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5" w:hanging="12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9" w:hanging="172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abstractNum w:abstractNumId="26" w15:restartNumberingAfterBreak="0">
    <w:nsid w:val="5DC4739A"/>
    <w:multiLevelType w:val="hybridMultilevel"/>
    <w:tmpl w:val="363042E4"/>
    <w:lvl w:ilvl="0" w:tplc="1570C0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D64" w:themeColor="accent1"/>
        <w:sz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E76779"/>
    <w:multiLevelType w:val="hybridMultilevel"/>
    <w:tmpl w:val="C7A0D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E7E4D"/>
    <w:multiLevelType w:val="multilevel"/>
    <w:tmpl w:val="4044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5D6C90"/>
    <w:multiLevelType w:val="hybridMultilevel"/>
    <w:tmpl w:val="4D16A19C"/>
    <w:lvl w:ilvl="0" w:tplc="F490D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D64" w:themeColor="accen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7427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E4E04D4"/>
    <w:multiLevelType w:val="hybridMultilevel"/>
    <w:tmpl w:val="B62C5E40"/>
    <w:lvl w:ilvl="0" w:tplc="FBDEFD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8142F6"/>
    <w:multiLevelType w:val="multilevel"/>
    <w:tmpl w:val="9454F7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5" w:hanging="12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9" w:hanging="172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abstractNum w:abstractNumId="33" w15:restartNumberingAfterBreak="0">
    <w:nsid w:val="74704EC7"/>
    <w:multiLevelType w:val="multilevel"/>
    <w:tmpl w:val="D31EA3C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76E80016"/>
    <w:multiLevelType w:val="hybridMultilevel"/>
    <w:tmpl w:val="E7AAE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0"/>
  </w:num>
  <w:num w:numId="3">
    <w:abstractNumId w:val="18"/>
  </w:num>
  <w:num w:numId="4">
    <w:abstractNumId w:val="25"/>
  </w:num>
  <w:num w:numId="5">
    <w:abstractNumId w:val="20"/>
  </w:num>
  <w:num w:numId="6">
    <w:abstractNumId w:val="11"/>
  </w:num>
  <w:num w:numId="7">
    <w:abstractNumId w:val="17"/>
  </w:num>
  <w:num w:numId="8">
    <w:abstractNumId w:val="23"/>
  </w:num>
  <w:num w:numId="9">
    <w:abstractNumId w:val="15"/>
  </w:num>
  <w:num w:numId="10">
    <w:abstractNumId w:val="33"/>
  </w:num>
  <w:num w:numId="11">
    <w:abstractNumId w:val="14"/>
  </w:num>
  <w:num w:numId="12">
    <w:abstractNumId w:val="12"/>
  </w:num>
  <w:num w:numId="13">
    <w:abstractNumId w:val="21"/>
  </w:num>
  <w:num w:numId="14">
    <w:abstractNumId w:val="10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9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1"/>
    <w:lvlOverride w:ilvl="0"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PagesSubheading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6">
    <w:abstractNumId w:val="13"/>
  </w:num>
  <w:num w:numId="27">
    <w:abstractNumId w:val="27"/>
  </w:num>
  <w:num w:numId="28">
    <w:abstractNumId w:val="34"/>
  </w:num>
  <w:num w:numId="29">
    <w:abstractNumId w:val="24"/>
  </w:num>
  <w:num w:numId="30">
    <w:abstractNumId w:val="31"/>
  </w:num>
  <w:num w:numId="31">
    <w:abstractNumId w:val="26"/>
  </w:num>
  <w:num w:numId="32">
    <w:abstractNumId w:val="19"/>
  </w:num>
  <w:num w:numId="33">
    <w:abstractNumId w:val="22"/>
  </w:num>
  <w:num w:numId="34">
    <w:abstractNumId w:val="16"/>
  </w:num>
  <w:num w:numId="35">
    <w:abstractNumId w:val="29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F5"/>
    <w:rsid w:val="00001469"/>
    <w:rsid w:val="00002A8B"/>
    <w:rsid w:val="0001186D"/>
    <w:rsid w:val="000474F3"/>
    <w:rsid w:val="000500A3"/>
    <w:rsid w:val="000573E2"/>
    <w:rsid w:val="000579B7"/>
    <w:rsid w:val="00067470"/>
    <w:rsid w:val="000714FA"/>
    <w:rsid w:val="000774FD"/>
    <w:rsid w:val="00087ACC"/>
    <w:rsid w:val="000E1E98"/>
    <w:rsid w:val="000E4531"/>
    <w:rsid w:val="001075B6"/>
    <w:rsid w:val="00110A32"/>
    <w:rsid w:val="0011253C"/>
    <w:rsid w:val="001258ED"/>
    <w:rsid w:val="001440A0"/>
    <w:rsid w:val="001478F5"/>
    <w:rsid w:val="001533F7"/>
    <w:rsid w:val="0015744E"/>
    <w:rsid w:val="00160121"/>
    <w:rsid w:val="001613DA"/>
    <w:rsid w:val="00166872"/>
    <w:rsid w:val="00166E07"/>
    <w:rsid w:val="0019672D"/>
    <w:rsid w:val="001A6C76"/>
    <w:rsid w:val="001B04C6"/>
    <w:rsid w:val="001C2E15"/>
    <w:rsid w:val="001E3F92"/>
    <w:rsid w:val="002300C4"/>
    <w:rsid w:val="00232BD1"/>
    <w:rsid w:val="0023316C"/>
    <w:rsid w:val="002348F7"/>
    <w:rsid w:val="00241D85"/>
    <w:rsid w:val="0024467A"/>
    <w:rsid w:val="00246B15"/>
    <w:rsid w:val="00257AE9"/>
    <w:rsid w:val="00264E3E"/>
    <w:rsid w:val="002716D5"/>
    <w:rsid w:val="0027388B"/>
    <w:rsid w:val="0027723C"/>
    <w:rsid w:val="00280C97"/>
    <w:rsid w:val="00290335"/>
    <w:rsid w:val="002A1944"/>
    <w:rsid w:val="002A3A80"/>
    <w:rsid w:val="002B327A"/>
    <w:rsid w:val="002C00B0"/>
    <w:rsid w:val="002C61EF"/>
    <w:rsid w:val="002D71AD"/>
    <w:rsid w:val="002E0200"/>
    <w:rsid w:val="002E6177"/>
    <w:rsid w:val="002F5E4D"/>
    <w:rsid w:val="002F71F2"/>
    <w:rsid w:val="00304850"/>
    <w:rsid w:val="003063DB"/>
    <w:rsid w:val="0031760C"/>
    <w:rsid w:val="00340182"/>
    <w:rsid w:val="00370F3C"/>
    <w:rsid w:val="00375D1D"/>
    <w:rsid w:val="00377098"/>
    <w:rsid w:val="00381BD5"/>
    <w:rsid w:val="00382CDE"/>
    <w:rsid w:val="003A6602"/>
    <w:rsid w:val="003C0907"/>
    <w:rsid w:val="00406BAE"/>
    <w:rsid w:val="00412767"/>
    <w:rsid w:val="00416EB1"/>
    <w:rsid w:val="004242C7"/>
    <w:rsid w:val="00462521"/>
    <w:rsid w:val="00467C49"/>
    <w:rsid w:val="00471E84"/>
    <w:rsid w:val="00483235"/>
    <w:rsid w:val="004A37B7"/>
    <w:rsid w:val="004B6DA6"/>
    <w:rsid w:val="004B7A27"/>
    <w:rsid w:val="004C1C49"/>
    <w:rsid w:val="004C2F31"/>
    <w:rsid w:val="004C3669"/>
    <w:rsid w:val="004C41CE"/>
    <w:rsid w:val="004D6A3F"/>
    <w:rsid w:val="004F216B"/>
    <w:rsid w:val="00511BE7"/>
    <w:rsid w:val="00521500"/>
    <w:rsid w:val="00540BAD"/>
    <w:rsid w:val="0055510C"/>
    <w:rsid w:val="00556AA3"/>
    <w:rsid w:val="0055732C"/>
    <w:rsid w:val="00562279"/>
    <w:rsid w:val="00575298"/>
    <w:rsid w:val="00582D34"/>
    <w:rsid w:val="00590542"/>
    <w:rsid w:val="0059587A"/>
    <w:rsid w:val="005C519D"/>
    <w:rsid w:val="005C6D25"/>
    <w:rsid w:val="005D36AA"/>
    <w:rsid w:val="005D5D88"/>
    <w:rsid w:val="005D7CB6"/>
    <w:rsid w:val="005F25D7"/>
    <w:rsid w:val="005F6907"/>
    <w:rsid w:val="00602264"/>
    <w:rsid w:val="00604B05"/>
    <w:rsid w:val="00614F84"/>
    <w:rsid w:val="0063095D"/>
    <w:rsid w:val="00637C6D"/>
    <w:rsid w:val="00652A02"/>
    <w:rsid w:val="006B4DD7"/>
    <w:rsid w:val="006D245E"/>
    <w:rsid w:val="006D6EB4"/>
    <w:rsid w:val="006D763E"/>
    <w:rsid w:val="00704276"/>
    <w:rsid w:val="00717637"/>
    <w:rsid w:val="007311B9"/>
    <w:rsid w:val="0073313F"/>
    <w:rsid w:val="00733A48"/>
    <w:rsid w:val="00735A76"/>
    <w:rsid w:val="00744D9B"/>
    <w:rsid w:val="00746C8B"/>
    <w:rsid w:val="00751020"/>
    <w:rsid w:val="0077021E"/>
    <w:rsid w:val="00770CEA"/>
    <w:rsid w:val="00775884"/>
    <w:rsid w:val="00782065"/>
    <w:rsid w:val="00783361"/>
    <w:rsid w:val="00797C99"/>
    <w:rsid w:val="007A2DB9"/>
    <w:rsid w:val="007A6DF6"/>
    <w:rsid w:val="007B26E9"/>
    <w:rsid w:val="007B2DE0"/>
    <w:rsid w:val="007F0C24"/>
    <w:rsid w:val="007F328E"/>
    <w:rsid w:val="007F5BC6"/>
    <w:rsid w:val="00803BA7"/>
    <w:rsid w:val="00810FFF"/>
    <w:rsid w:val="00817BC3"/>
    <w:rsid w:val="00836FCA"/>
    <w:rsid w:val="00841B40"/>
    <w:rsid w:val="008435B3"/>
    <w:rsid w:val="0086019D"/>
    <w:rsid w:val="00871B64"/>
    <w:rsid w:val="00871B87"/>
    <w:rsid w:val="00874B2B"/>
    <w:rsid w:val="00887816"/>
    <w:rsid w:val="00893C1D"/>
    <w:rsid w:val="008A172C"/>
    <w:rsid w:val="008B1614"/>
    <w:rsid w:val="008D41D1"/>
    <w:rsid w:val="008F1150"/>
    <w:rsid w:val="00913535"/>
    <w:rsid w:val="00932CE3"/>
    <w:rsid w:val="00946FC6"/>
    <w:rsid w:val="0094706A"/>
    <w:rsid w:val="00971B62"/>
    <w:rsid w:val="0097680B"/>
    <w:rsid w:val="0098140E"/>
    <w:rsid w:val="009902AA"/>
    <w:rsid w:val="00994A64"/>
    <w:rsid w:val="0099633E"/>
    <w:rsid w:val="009967BF"/>
    <w:rsid w:val="009A4C8C"/>
    <w:rsid w:val="009B013E"/>
    <w:rsid w:val="009B38A7"/>
    <w:rsid w:val="009B47FC"/>
    <w:rsid w:val="009B5F2A"/>
    <w:rsid w:val="009C4952"/>
    <w:rsid w:val="009D3841"/>
    <w:rsid w:val="00A13751"/>
    <w:rsid w:val="00A144C3"/>
    <w:rsid w:val="00A47986"/>
    <w:rsid w:val="00A55249"/>
    <w:rsid w:val="00A67B13"/>
    <w:rsid w:val="00A719AE"/>
    <w:rsid w:val="00A74386"/>
    <w:rsid w:val="00A8723C"/>
    <w:rsid w:val="00A87F1D"/>
    <w:rsid w:val="00A9516F"/>
    <w:rsid w:val="00AA65A7"/>
    <w:rsid w:val="00AE7506"/>
    <w:rsid w:val="00AF5581"/>
    <w:rsid w:val="00B0763F"/>
    <w:rsid w:val="00B342E7"/>
    <w:rsid w:val="00B35FAB"/>
    <w:rsid w:val="00B36F10"/>
    <w:rsid w:val="00B43F19"/>
    <w:rsid w:val="00B62AF8"/>
    <w:rsid w:val="00B62FD4"/>
    <w:rsid w:val="00B67A28"/>
    <w:rsid w:val="00B75CD8"/>
    <w:rsid w:val="00B77171"/>
    <w:rsid w:val="00B85C99"/>
    <w:rsid w:val="00BB0359"/>
    <w:rsid w:val="00BB3A58"/>
    <w:rsid w:val="00BB7AF1"/>
    <w:rsid w:val="00BC7F52"/>
    <w:rsid w:val="00BD7CA9"/>
    <w:rsid w:val="00BE54C2"/>
    <w:rsid w:val="00C23B0A"/>
    <w:rsid w:val="00C30043"/>
    <w:rsid w:val="00C33761"/>
    <w:rsid w:val="00C662D8"/>
    <w:rsid w:val="00C74BE0"/>
    <w:rsid w:val="00C83440"/>
    <w:rsid w:val="00C92B1D"/>
    <w:rsid w:val="00C97601"/>
    <w:rsid w:val="00CA4029"/>
    <w:rsid w:val="00CA4D01"/>
    <w:rsid w:val="00CB218A"/>
    <w:rsid w:val="00CB6D8C"/>
    <w:rsid w:val="00CB725C"/>
    <w:rsid w:val="00CC7A48"/>
    <w:rsid w:val="00CF19C9"/>
    <w:rsid w:val="00CF7096"/>
    <w:rsid w:val="00D00D5A"/>
    <w:rsid w:val="00D06FB1"/>
    <w:rsid w:val="00D13DAC"/>
    <w:rsid w:val="00D17963"/>
    <w:rsid w:val="00D41BBB"/>
    <w:rsid w:val="00D565FA"/>
    <w:rsid w:val="00D642E2"/>
    <w:rsid w:val="00D709E7"/>
    <w:rsid w:val="00D74846"/>
    <w:rsid w:val="00D76804"/>
    <w:rsid w:val="00D76B31"/>
    <w:rsid w:val="00D77469"/>
    <w:rsid w:val="00D7778F"/>
    <w:rsid w:val="00D96343"/>
    <w:rsid w:val="00DA543E"/>
    <w:rsid w:val="00DB09F9"/>
    <w:rsid w:val="00DC5F12"/>
    <w:rsid w:val="00E03F3F"/>
    <w:rsid w:val="00E14235"/>
    <w:rsid w:val="00E3239D"/>
    <w:rsid w:val="00E6545A"/>
    <w:rsid w:val="00EA6610"/>
    <w:rsid w:val="00EB0438"/>
    <w:rsid w:val="00EC408A"/>
    <w:rsid w:val="00ED0C2C"/>
    <w:rsid w:val="00ED174D"/>
    <w:rsid w:val="00EE2815"/>
    <w:rsid w:val="00EF0333"/>
    <w:rsid w:val="00F024CF"/>
    <w:rsid w:val="00F10D84"/>
    <w:rsid w:val="00F475CA"/>
    <w:rsid w:val="00F5096F"/>
    <w:rsid w:val="00F5561E"/>
    <w:rsid w:val="00F64C4E"/>
    <w:rsid w:val="00F70157"/>
    <w:rsid w:val="00F72626"/>
    <w:rsid w:val="00F74567"/>
    <w:rsid w:val="00F7680D"/>
    <w:rsid w:val="00F8180A"/>
    <w:rsid w:val="00F93749"/>
    <w:rsid w:val="00FA7077"/>
    <w:rsid w:val="00FA78D0"/>
    <w:rsid w:val="00F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73B16F"/>
  <w15:docId w15:val="{A0A00124-D569-4D02-AF7C-A3C8968C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57529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10"/>
    <w:rsid w:val="00913535"/>
    <w:pPr>
      <w:numPr>
        <w:numId w:val="6"/>
      </w:numPr>
      <w:spacing w:after="240" w:line="540" w:lineRule="exact"/>
      <w:outlineLvl w:val="0"/>
    </w:pPr>
    <w:rPr>
      <w:rFonts w:asciiTheme="majorHAnsi" w:hAnsiTheme="majorHAnsi"/>
      <w:color w:val="008CD2" w:themeColor="background2"/>
      <w:spacing w:val="-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166E07"/>
    <w:pPr>
      <w:spacing w:before="113" w:line="260" w:lineRule="exact"/>
      <w:outlineLvl w:val="1"/>
    </w:pPr>
    <w:rPr>
      <w:rFonts w:asciiTheme="majorHAnsi" w:hAnsiTheme="majorHAnsi"/>
      <w:b/>
      <w:color w:val="002D64" w:themeColor="text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F25D7"/>
    <w:pPr>
      <w:keepNext/>
      <w:keepLines/>
      <w:numPr>
        <w:ilvl w:val="2"/>
        <w:numId w:val="9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2D6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5F25D7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2D6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5F25D7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001631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F25D7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163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F25D7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5F25D7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5F25D7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0"/>
    <w:rsid w:val="00DA543E"/>
    <w:rPr>
      <w:rFonts w:asciiTheme="majorHAnsi" w:hAnsiTheme="majorHAnsi"/>
      <w:color w:val="008CD2" w:themeColor="background2"/>
      <w:spacing w:val="-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535"/>
    <w:rPr>
      <w:rFonts w:asciiTheme="majorHAnsi" w:hAnsiTheme="majorHAnsi"/>
      <w:b/>
      <w:color w:val="002D64" w:themeColor="text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5D7"/>
    <w:rPr>
      <w:rFonts w:asciiTheme="majorHAnsi" w:eastAsiaTheme="majorEastAsia" w:hAnsiTheme="majorHAnsi" w:cstheme="majorBidi"/>
      <w:b/>
      <w:bCs/>
      <w:color w:val="002D64" w:themeColor="accent1"/>
    </w:rPr>
  </w:style>
  <w:style w:type="paragraph" w:styleId="Header">
    <w:name w:val="header"/>
    <w:basedOn w:val="Normal"/>
    <w:link w:val="HeaderChar"/>
    <w:autoRedefine/>
    <w:uiPriority w:val="99"/>
    <w:rsid w:val="004242C7"/>
    <w:pPr>
      <w:pBdr>
        <w:top w:val="single" w:sz="4" w:space="3" w:color="696969" w:themeColor="accent3"/>
      </w:pBdr>
      <w:tabs>
        <w:tab w:val="right" w:pos="9639"/>
      </w:tabs>
      <w:spacing w:line="200" w:lineRule="exact"/>
    </w:pPr>
    <w:rPr>
      <w:rFonts w:asciiTheme="majorHAnsi" w:hAnsiTheme="majorHAnsi"/>
      <w:b/>
      <w:color w:val="002D64" w:themeColor="text2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242C7"/>
    <w:rPr>
      <w:rFonts w:asciiTheme="majorHAnsi" w:hAnsiTheme="majorHAnsi"/>
      <w:b/>
      <w:color w:val="002D64" w:themeColor="text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0A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1533F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533F7"/>
    <w:rPr>
      <w:rFonts w:eastAsiaTheme="minorEastAsia"/>
      <w:color w:val="5A5A5A" w:themeColor="text1" w:themeTint="A5"/>
      <w:spacing w:val="15"/>
    </w:rPr>
  </w:style>
  <w:style w:type="paragraph" w:customStyle="1" w:styleId="PagesIntroduction">
    <w:name w:val="Pages: Introduction"/>
    <w:basedOn w:val="Normal"/>
    <w:uiPriority w:val="4"/>
    <w:qFormat/>
    <w:rsid w:val="007B2DE0"/>
    <w:pPr>
      <w:spacing w:after="100" w:line="340" w:lineRule="exact"/>
    </w:pPr>
    <w:rPr>
      <w:color w:val="002D64" w:themeColor="text2"/>
      <w:spacing w:val="-8"/>
      <w:sz w:val="28"/>
      <w:szCs w:val="28"/>
    </w:rPr>
  </w:style>
  <w:style w:type="paragraph" w:customStyle="1" w:styleId="PagesSubheading">
    <w:name w:val="Pages: Subheading"/>
    <w:basedOn w:val="Heading2"/>
    <w:uiPriority w:val="5"/>
    <w:qFormat/>
    <w:rsid w:val="00BE54C2"/>
    <w:pPr>
      <w:numPr>
        <w:ilvl w:val="1"/>
        <w:numId w:val="25"/>
      </w:numPr>
      <w:spacing w:before="0"/>
    </w:pPr>
  </w:style>
  <w:style w:type="paragraph" w:styleId="TOC1">
    <w:name w:val="toc 1"/>
    <w:basedOn w:val="Normal"/>
    <w:next w:val="Normal"/>
    <w:autoRedefine/>
    <w:uiPriority w:val="39"/>
    <w:unhideWhenUsed/>
    <w:rsid w:val="001E3F92"/>
    <w:pPr>
      <w:tabs>
        <w:tab w:val="right" w:pos="9628"/>
      </w:tabs>
      <w:spacing w:after="170" w:line="280" w:lineRule="exact"/>
    </w:pPr>
    <w:rPr>
      <w:rFonts w:asciiTheme="majorHAnsi" w:hAnsiTheme="majorHAnsi"/>
      <w:b/>
      <w:noProof/>
      <w:color w:val="008CD2" w:themeColor="background2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E3F92"/>
    <w:pPr>
      <w:tabs>
        <w:tab w:val="right" w:pos="9628"/>
      </w:tabs>
      <w:spacing w:after="170" w:line="280" w:lineRule="exact"/>
    </w:pPr>
    <w:rPr>
      <w:rFonts w:asciiTheme="majorHAnsi" w:hAnsiTheme="majorHAnsi"/>
      <w:noProof/>
      <w:color w:val="002D64" w:themeColor="text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1BE7"/>
    <w:rPr>
      <w:color w:val="002D64" w:themeColor="hyperlink"/>
      <w:u w:val="single"/>
    </w:rPr>
  </w:style>
  <w:style w:type="paragraph" w:customStyle="1" w:styleId="ContentsHeading">
    <w:name w:val="Contents: Heading"/>
    <w:basedOn w:val="Heading1"/>
    <w:uiPriority w:val="2"/>
    <w:qFormat/>
    <w:rsid w:val="00B62AF8"/>
    <w:pPr>
      <w:numPr>
        <w:numId w:val="0"/>
      </w:numPr>
      <w:spacing w:after="400" w:line="520" w:lineRule="exact"/>
    </w:pPr>
  </w:style>
  <w:style w:type="paragraph" w:customStyle="1" w:styleId="PagesGraphheading">
    <w:name w:val="Pages: Graph heading"/>
    <w:basedOn w:val="PagesSubheadsmall"/>
    <w:uiPriority w:val="11"/>
    <w:qFormat/>
    <w:rsid w:val="004F216B"/>
    <w:rPr>
      <w:b/>
      <w:color w:val="008CD2" w:themeColor="background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5D7"/>
    <w:rPr>
      <w:rFonts w:asciiTheme="majorHAnsi" w:eastAsiaTheme="majorEastAsia" w:hAnsiTheme="majorHAnsi" w:cstheme="majorBidi"/>
      <w:b/>
      <w:bCs/>
      <w:i/>
      <w:iCs/>
      <w:color w:val="002D64" w:themeColor="accent1"/>
    </w:rPr>
  </w:style>
  <w:style w:type="numbering" w:styleId="111111">
    <w:name w:val="Outline List 2"/>
    <w:basedOn w:val="NoList"/>
    <w:uiPriority w:val="99"/>
    <w:semiHidden/>
    <w:unhideWhenUsed/>
    <w:rsid w:val="004A37B7"/>
    <w:pPr>
      <w:numPr>
        <w:numId w:val="2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5F25D7"/>
    <w:rPr>
      <w:rFonts w:asciiTheme="majorHAnsi" w:eastAsiaTheme="majorEastAsia" w:hAnsiTheme="majorHAnsi" w:cstheme="majorBidi"/>
      <w:color w:val="001631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5D7"/>
    <w:rPr>
      <w:rFonts w:asciiTheme="majorHAnsi" w:eastAsiaTheme="majorEastAsia" w:hAnsiTheme="majorHAnsi" w:cstheme="majorBidi"/>
      <w:i/>
      <w:iCs/>
      <w:color w:val="00163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5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5D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5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PagesSubheadsmall">
    <w:name w:val="Pages: Subhead small"/>
    <w:basedOn w:val="Heading3"/>
    <w:uiPriority w:val="6"/>
    <w:qFormat/>
    <w:rsid w:val="00E14235"/>
    <w:rPr>
      <w:b w:val="0"/>
      <w:color w:val="000000" w:themeColor="text1"/>
      <w:szCs w:val="20"/>
    </w:rPr>
  </w:style>
  <w:style w:type="paragraph" w:customStyle="1" w:styleId="PagesHeading">
    <w:name w:val="Pages: Heading"/>
    <w:basedOn w:val="Heading1"/>
    <w:uiPriority w:val="3"/>
    <w:qFormat/>
    <w:rsid w:val="00BE54C2"/>
  </w:style>
  <w:style w:type="paragraph" w:customStyle="1" w:styleId="CoverHeading">
    <w:name w:val="Cover: Heading"/>
    <w:basedOn w:val="Normal"/>
    <w:qFormat/>
    <w:rsid w:val="001533F7"/>
    <w:pPr>
      <w:spacing w:after="57" w:line="560" w:lineRule="exact"/>
      <w:ind w:right="5159"/>
    </w:pPr>
    <w:rPr>
      <w:rFonts w:asciiTheme="majorHAnsi" w:hAnsiTheme="majorHAnsi"/>
      <w:b/>
      <w:color w:val="002D64" w:themeColor="text2"/>
      <w:sz w:val="48"/>
      <w:szCs w:val="48"/>
    </w:rPr>
  </w:style>
  <w:style w:type="paragraph" w:customStyle="1" w:styleId="CoverDescriptor">
    <w:name w:val="Cover: Descriptor"/>
    <w:basedOn w:val="Normal"/>
    <w:uiPriority w:val="1"/>
    <w:qFormat/>
    <w:rsid w:val="001533F7"/>
    <w:pPr>
      <w:spacing w:line="420" w:lineRule="exact"/>
      <w:ind w:right="5160"/>
    </w:pPr>
    <w:rPr>
      <w:rFonts w:asciiTheme="majorHAnsi" w:hAnsiTheme="majorHAnsi"/>
      <w:color w:val="008CD2" w:themeColor="background2"/>
      <w:sz w:val="36"/>
      <w:szCs w:val="36"/>
    </w:rPr>
  </w:style>
  <w:style w:type="paragraph" w:customStyle="1" w:styleId="PagesBodytext">
    <w:name w:val="Pages: Body text"/>
    <w:basedOn w:val="Normal"/>
    <w:uiPriority w:val="7"/>
    <w:qFormat/>
    <w:rsid w:val="000E1E98"/>
    <w:pPr>
      <w:spacing w:after="220" w:line="260" w:lineRule="atLeast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unhideWhenUsed/>
    <w:rsid w:val="00BD7CA9"/>
    <w:pPr>
      <w:tabs>
        <w:tab w:val="left" w:pos="1276"/>
        <w:tab w:val="right" w:pos="9628"/>
      </w:tabs>
      <w:spacing w:after="170"/>
      <w:ind w:left="567"/>
    </w:pPr>
    <w:rPr>
      <w:rFonts w:asciiTheme="majorHAnsi" w:hAnsiTheme="majorHAnsi"/>
      <w:noProof/>
    </w:rPr>
  </w:style>
  <w:style w:type="paragraph" w:styleId="TOC4">
    <w:name w:val="toc 4"/>
    <w:basedOn w:val="Normal"/>
    <w:next w:val="Normal"/>
    <w:autoRedefine/>
    <w:uiPriority w:val="39"/>
    <w:semiHidden/>
    <w:rsid w:val="0055732C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55732C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55732C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55732C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55732C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55732C"/>
    <w:pPr>
      <w:ind w:left="1760"/>
    </w:pPr>
  </w:style>
  <w:style w:type="paragraph" w:customStyle="1" w:styleId="Bold">
    <w:name w:val="Bold"/>
    <w:basedOn w:val="PagesBodytext"/>
    <w:semiHidden/>
    <w:qFormat/>
    <w:rsid w:val="00DA543E"/>
    <w:rPr>
      <w:b/>
    </w:rPr>
  </w:style>
  <w:style w:type="paragraph" w:styleId="ListParagraph">
    <w:name w:val="List Paragraph"/>
    <w:basedOn w:val="Normal"/>
    <w:uiPriority w:val="34"/>
    <w:rsid w:val="008D41D1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8D41D1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8D41D1"/>
    <w:rPr>
      <w:b/>
      <w:bCs/>
      <w:smallCaps/>
      <w:color w:val="002D64" w:themeColor="accent1"/>
      <w:spacing w:val="5"/>
    </w:rPr>
  </w:style>
  <w:style w:type="character" w:styleId="SubtleReference">
    <w:name w:val="Subtle Reference"/>
    <w:basedOn w:val="DefaultParagraphFont"/>
    <w:uiPriority w:val="31"/>
    <w:rsid w:val="008D41D1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rsid w:val="008D41D1"/>
    <w:pPr>
      <w:pBdr>
        <w:top w:val="single" w:sz="4" w:space="10" w:color="002D64" w:themeColor="accent1"/>
        <w:bottom w:val="single" w:sz="4" w:space="10" w:color="002D64" w:themeColor="accent1"/>
      </w:pBdr>
      <w:spacing w:before="360" w:after="360"/>
      <w:ind w:left="864" w:right="864"/>
      <w:jc w:val="center"/>
    </w:pPr>
    <w:rPr>
      <w:i/>
      <w:iCs/>
      <w:color w:val="002D6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1D1"/>
    <w:rPr>
      <w:i/>
      <w:iCs/>
      <w:color w:val="002D64" w:themeColor="accent1"/>
    </w:rPr>
  </w:style>
  <w:style w:type="character" w:styleId="Strong">
    <w:name w:val="Strong"/>
    <w:basedOn w:val="DefaultParagraphFont"/>
    <w:uiPriority w:val="22"/>
    <w:rsid w:val="008D41D1"/>
    <w:rPr>
      <w:b/>
      <w:bCs/>
    </w:rPr>
  </w:style>
  <w:style w:type="character" w:styleId="IntenseEmphasis">
    <w:name w:val="Intense Emphasis"/>
    <w:basedOn w:val="DefaultParagraphFont"/>
    <w:uiPriority w:val="21"/>
    <w:rsid w:val="008D41D1"/>
    <w:rPr>
      <w:i/>
      <w:iCs/>
      <w:color w:val="002D64" w:themeColor="accent1"/>
    </w:rPr>
  </w:style>
  <w:style w:type="character" w:styleId="Emphasis">
    <w:name w:val="Emphasis"/>
    <w:basedOn w:val="DefaultParagraphFont"/>
    <w:uiPriority w:val="20"/>
    <w:rsid w:val="008D41D1"/>
    <w:rPr>
      <w:i/>
      <w:iCs/>
    </w:rPr>
  </w:style>
  <w:style w:type="character" w:styleId="SubtleEmphasis">
    <w:name w:val="Subtle Emphasis"/>
    <w:basedOn w:val="DefaultParagraphFont"/>
    <w:uiPriority w:val="19"/>
    <w:rsid w:val="008D41D1"/>
    <w:rPr>
      <w:i/>
      <w:iCs/>
      <w:color w:val="404040" w:themeColor="text1" w:themeTint="BF"/>
    </w:rPr>
  </w:style>
  <w:style w:type="paragraph" w:styleId="Footer">
    <w:name w:val="footer"/>
    <w:basedOn w:val="Normal"/>
    <w:link w:val="FooterChar"/>
    <w:uiPriority w:val="99"/>
    <w:rsid w:val="008F11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150"/>
  </w:style>
  <w:style w:type="table" w:styleId="TableGrid">
    <w:name w:val="Table Grid"/>
    <w:basedOn w:val="TableNormal"/>
    <w:uiPriority w:val="59"/>
    <w:rsid w:val="00001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273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in.cochrane.org/what-you-can-do/methods" TargetMode="External"/><Relationship Id="rId13" Type="http://schemas.openxmlformats.org/officeDocument/2006/relationships/image" Target="media/image2.jpg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image" Target="media/image6.svg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https://journals.plos.org/plosone/article?id=10.1371/journal.pone.022207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jamanetwork.com/journals/jamanetworkopen/fullarticle/2767638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thods.cochrane.org/adverseeffect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jmir.org/2019/8/e7081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ethods.cochrane.org/adverseeffects/" TargetMode="External"/><Relationship Id="rId19" Type="http://schemas.openxmlformats.org/officeDocument/2006/relationships/hyperlink" Target="https://youtu.be/-PYn3NGqQL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in.cochrane.org/what-you-can-do/methods" TargetMode="Externa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hamissa\Dropbox%20(Cochrane)\-%2000%20CET%20Shared\KTD%20(CET%20Shared)\Brand\Community%20templates\Cochrane_community_cyan_templates_updated_Aug19\Cochrane%20Word%20templates_cyan_May2016\Cochrane_cyan_simple%20template%20with%20styles.dotx" TargetMode="External"/></Relationships>
</file>

<file path=word/theme/theme1.xml><?xml version="1.0" encoding="utf-8"?>
<a:theme xmlns:a="http://schemas.openxmlformats.org/drawingml/2006/main" name="Cochrane cyan">
  <a:themeElements>
    <a:clrScheme name="Cochrane blue colour palette">
      <a:dk1>
        <a:srgbClr val="000000"/>
      </a:dk1>
      <a:lt1>
        <a:srgbClr val="FFFFFF"/>
      </a:lt1>
      <a:dk2>
        <a:srgbClr val="002D64"/>
      </a:dk2>
      <a:lt2>
        <a:srgbClr val="008CD2"/>
      </a:lt2>
      <a:accent1>
        <a:srgbClr val="002D64"/>
      </a:accent1>
      <a:accent2>
        <a:srgbClr val="008CD2"/>
      </a:accent2>
      <a:accent3>
        <a:srgbClr val="696969"/>
      </a:accent3>
      <a:accent4>
        <a:srgbClr val="999999"/>
      </a:accent4>
      <a:accent5>
        <a:srgbClr val="CCCCCC"/>
      </a:accent5>
      <a:accent6>
        <a:srgbClr val="E6E6E6"/>
      </a:accent6>
      <a:hlink>
        <a:srgbClr val="002D64"/>
      </a:hlink>
      <a:folHlink>
        <a:srgbClr val="002D64"/>
      </a:folHlink>
    </a:clrScheme>
    <a:fontScheme name="Cochrane">
      <a:majorFont>
        <a:latin typeface="Source Sans Pro"/>
        <a:ea typeface=""/>
        <a:cs typeface=""/>
      </a:majorFont>
      <a:minorFont>
        <a:latin typeface="Source Sans Pro Semibol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>
          <a:solidFill>
            <a:schemeClr val="tx1"/>
          </a:solidFill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Cochrane cyan" id="{24BBB4A4-109C-CD44-9F25-5E8C9EBE7CFA}" vid="{91B70F10-7328-EA49-A908-8B782FA1D23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02D51-252E-4F08-A0A8-6AF63E60B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Cochrane_cyan_simple template with styles.dotx</Template>
  <TotalTime>23</TotalTime>
  <Pages>1</Pages>
  <Words>172</Words>
  <Characters>978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Sabrina Khamissa</dc:creator>
  <cp:lastModifiedBy>Froeks Kamminga</cp:lastModifiedBy>
  <cp:revision>8</cp:revision>
  <cp:lastPrinted>2016-01-15T15:38:00Z</cp:lastPrinted>
  <dcterms:created xsi:type="dcterms:W3CDTF">2020-09-29T12:54:00Z</dcterms:created>
  <dcterms:modified xsi:type="dcterms:W3CDTF">2020-10-20T13:14:00Z</dcterms:modified>
</cp:coreProperties>
</file>